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6C7B" w14:textId="34AC169C" w:rsidR="00FE3B68" w:rsidRDefault="00BF1508">
      <w:r>
        <w:rPr>
          <w:noProof/>
        </w:rPr>
        <w:drawing>
          <wp:inline distT="0" distB="0" distL="0" distR="0" wp14:anchorId="0A48BF32" wp14:editId="6F088390">
            <wp:extent cx="5727700" cy="1226185"/>
            <wp:effectExtent l="0" t="0" r="0" b="5715"/>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I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1226185"/>
                    </a:xfrm>
                    <a:prstGeom prst="rect">
                      <a:avLst/>
                    </a:prstGeom>
                  </pic:spPr>
                </pic:pic>
              </a:graphicData>
            </a:graphic>
          </wp:inline>
        </w:drawing>
      </w:r>
    </w:p>
    <w:p w14:paraId="48EC3CB5" w14:textId="29E1C405" w:rsidR="00BF1508" w:rsidRDefault="00BF1508"/>
    <w:p w14:paraId="5529CC9B" w14:textId="4BCB9AA8" w:rsidR="00BF1508" w:rsidRPr="008727DE" w:rsidRDefault="00BF1508" w:rsidP="00BF1508">
      <w:pPr>
        <w:jc w:val="center"/>
        <w:rPr>
          <w:rFonts w:ascii="Garamond" w:hAnsi="Garamond"/>
          <w:sz w:val="32"/>
          <w:szCs w:val="32"/>
        </w:rPr>
      </w:pPr>
      <w:r w:rsidRPr="008727DE">
        <w:rPr>
          <w:rFonts w:ascii="Garamond" w:hAnsi="Garamond"/>
          <w:sz w:val="32"/>
          <w:szCs w:val="32"/>
        </w:rPr>
        <w:t>ANZSIL Zoom Keynote Lecture Series</w:t>
      </w:r>
    </w:p>
    <w:p w14:paraId="355A9E75" w14:textId="77777777" w:rsidR="008727DE" w:rsidRDefault="008727DE" w:rsidP="00BF1508">
      <w:pPr>
        <w:rPr>
          <w:rFonts w:ascii="Garamond" w:hAnsi="Garamond"/>
        </w:rPr>
      </w:pPr>
    </w:p>
    <w:p w14:paraId="5CF8F1D3" w14:textId="7596CD9B" w:rsidR="00BF1508" w:rsidRPr="008727DE" w:rsidRDefault="00BF1508" w:rsidP="008727DE">
      <w:pPr>
        <w:jc w:val="both"/>
        <w:rPr>
          <w:rFonts w:ascii="Garamond" w:hAnsi="Garamond"/>
        </w:rPr>
      </w:pPr>
      <w:r w:rsidRPr="008727DE">
        <w:rPr>
          <w:rFonts w:ascii="Garamond" w:hAnsi="Garamond"/>
        </w:rPr>
        <w:t>We are pleased to present the ANZSIL Zoom Keynote Lecture Series featuring six ANZSIL members across five lectures during the week commencing 29</w:t>
      </w:r>
      <w:r w:rsidRPr="008727DE">
        <w:rPr>
          <w:rFonts w:ascii="Garamond" w:hAnsi="Garamond"/>
          <w:vertAlign w:val="superscript"/>
        </w:rPr>
        <w:t>th</w:t>
      </w:r>
      <w:r w:rsidRPr="008727DE">
        <w:rPr>
          <w:rFonts w:ascii="Garamond" w:hAnsi="Garamond"/>
        </w:rPr>
        <w:t xml:space="preserve"> June</w:t>
      </w:r>
      <w:r w:rsidR="00FE55AE" w:rsidRPr="008727DE">
        <w:rPr>
          <w:rFonts w:ascii="Garamond" w:hAnsi="Garamond"/>
        </w:rPr>
        <w:t xml:space="preserve"> at 1pm AEST/ 3pm New Zealand time.</w:t>
      </w:r>
      <w:r w:rsidRPr="008727DE">
        <w:rPr>
          <w:rFonts w:ascii="Garamond" w:hAnsi="Garamond"/>
        </w:rPr>
        <w:t xml:space="preserve">  Our speakers will share their research and current thinking on contemporary issues with ANZSIL members wherever they are located.</w:t>
      </w:r>
    </w:p>
    <w:p w14:paraId="58577C28" w14:textId="77777777" w:rsidR="008C3AB5" w:rsidRPr="008727DE" w:rsidRDefault="008C3AB5" w:rsidP="00BF1508">
      <w:pPr>
        <w:rPr>
          <w:rFonts w:ascii="Garamond" w:hAnsi="Garamond"/>
        </w:rPr>
      </w:pPr>
    </w:p>
    <w:tbl>
      <w:tblPr>
        <w:tblStyle w:val="PlainTable2"/>
        <w:tblW w:w="0" w:type="auto"/>
        <w:tblLook w:val="04A0" w:firstRow="1" w:lastRow="0" w:firstColumn="1" w:lastColumn="0" w:noHBand="0" w:noVBand="1"/>
      </w:tblPr>
      <w:tblGrid>
        <w:gridCol w:w="1271"/>
        <w:gridCol w:w="3402"/>
        <w:gridCol w:w="4337"/>
      </w:tblGrid>
      <w:tr w:rsidR="008C3AB5" w:rsidRPr="008727DE" w14:paraId="1B8253D6" w14:textId="77777777" w:rsidTr="008C3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A0CD784" w14:textId="0D90C1F0" w:rsidR="008C3AB5" w:rsidRPr="008727DE" w:rsidRDefault="008C3AB5" w:rsidP="008C3AB5">
            <w:pPr>
              <w:rPr>
                <w:rFonts w:ascii="Garamond" w:hAnsi="Garamond"/>
                <w:b w:val="0"/>
                <w:bCs w:val="0"/>
              </w:rPr>
            </w:pPr>
            <w:r w:rsidRPr="008727DE">
              <w:rPr>
                <w:rFonts w:ascii="Garamond" w:hAnsi="Garamond"/>
                <w:b w:val="0"/>
                <w:bCs w:val="0"/>
              </w:rPr>
              <w:t xml:space="preserve">29 June </w:t>
            </w:r>
          </w:p>
        </w:tc>
        <w:tc>
          <w:tcPr>
            <w:tcW w:w="3402" w:type="dxa"/>
          </w:tcPr>
          <w:p w14:paraId="0A30ADC3" w14:textId="77777777" w:rsidR="008C3AB5" w:rsidRPr="008727DE" w:rsidRDefault="008C3AB5" w:rsidP="008C3AB5">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8727DE">
              <w:rPr>
                <w:rFonts w:ascii="Garamond" w:hAnsi="Garamond"/>
                <w:b w:val="0"/>
                <w:bCs w:val="0"/>
              </w:rPr>
              <w:t>Professor Steven Freeland</w:t>
            </w:r>
          </w:p>
          <w:p w14:paraId="129BAF12" w14:textId="74E5A09A" w:rsidR="008C3AB5" w:rsidRPr="008727DE" w:rsidRDefault="008C3AB5" w:rsidP="008C3AB5">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8727DE">
              <w:rPr>
                <w:rFonts w:ascii="Garamond" w:hAnsi="Garamond"/>
                <w:b w:val="0"/>
                <w:bCs w:val="0"/>
              </w:rPr>
              <w:t>Western Sydney</w:t>
            </w:r>
            <w:r w:rsidR="00240450" w:rsidRPr="008727DE">
              <w:rPr>
                <w:rFonts w:ascii="Garamond" w:hAnsi="Garamond"/>
                <w:b w:val="0"/>
                <w:bCs w:val="0"/>
              </w:rPr>
              <w:t xml:space="preserve"> University</w:t>
            </w:r>
          </w:p>
          <w:p w14:paraId="59B4DA76" w14:textId="47F81072" w:rsidR="008C3AB5" w:rsidRPr="008727DE" w:rsidRDefault="008C3AB5" w:rsidP="008C3AB5">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p>
        </w:tc>
        <w:tc>
          <w:tcPr>
            <w:tcW w:w="4337" w:type="dxa"/>
          </w:tcPr>
          <w:p w14:paraId="7099845C" w14:textId="77777777" w:rsidR="00240450" w:rsidRPr="008727DE" w:rsidRDefault="00240450" w:rsidP="00240450">
            <w:pPr>
              <w:cnfStyle w:val="100000000000" w:firstRow="1" w:lastRow="0" w:firstColumn="0" w:lastColumn="0" w:oddVBand="0" w:evenVBand="0" w:oddHBand="0" w:evenHBand="0" w:firstRowFirstColumn="0" w:firstRowLastColumn="0" w:lastRowFirstColumn="0" w:lastRowLastColumn="0"/>
              <w:rPr>
                <w:rFonts w:ascii="Garamond" w:hAnsi="Garamond"/>
                <w:b w:val="0"/>
                <w:bCs w:val="0"/>
                <w:i/>
                <w:iCs/>
              </w:rPr>
            </w:pPr>
            <w:r w:rsidRPr="008727DE">
              <w:rPr>
                <w:rFonts w:ascii="Garamond" w:hAnsi="Garamond"/>
                <w:b w:val="0"/>
                <w:bCs w:val="0"/>
                <w:i/>
                <w:iCs/>
              </w:rPr>
              <w:t>The Geopolitics of Outer Space and International Law: Square Peg in a Round Hole?’</w:t>
            </w:r>
          </w:p>
          <w:p w14:paraId="0A2DD649" w14:textId="36B50F5E" w:rsidR="008C3AB5" w:rsidRPr="008727DE" w:rsidRDefault="008C3AB5" w:rsidP="008C3AB5">
            <w:pPr>
              <w:cnfStyle w:val="100000000000" w:firstRow="1" w:lastRow="0" w:firstColumn="0" w:lastColumn="0" w:oddVBand="0" w:evenVBand="0" w:oddHBand="0" w:evenHBand="0" w:firstRowFirstColumn="0" w:firstRowLastColumn="0" w:lastRowFirstColumn="0" w:lastRowLastColumn="0"/>
              <w:rPr>
                <w:rFonts w:ascii="Garamond" w:hAnsi="Garamond"/>
                <w:b w:val="0"/>
                <w:bCs w:val="0"/>
                <w:i/>
                <w:iCs/>
              </w:rPr>
            </w:pPr>
          </w:p>
        </w:tc>
      </w:tr>
      <w:tr w:rsidR="008C3AB5" w:rsidRPr="008727DE" w14:paraId="4DD4E824" w14:textId="77777777" w:rsidTr="008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D6FDC0" w14:textId="21FA42E1" w:rsidR="008C3AB5" w:rsidRPr="008727DE" w:rsidRDefault="008C3AB5" w:rsidP="008C3AB5">
            <w:pPr>
              <w:rPr>
                <w:rFonts w:ascii="Garamond" w:hAnsi="Garamond"/>
                <w:b w:val="0"/>
                <w:bCs w:val="0"/>
              </w:rPr>
            </w:pPr>
            <w:r w:rsidRPr="008727DE">
              <w:rPr>
                <w:rFonts w:ascii="Garamond" w:hAnsi="Garamond"/>
                <w:b w:val="0"/>
                <w:bCs w:val="0"/>
              </w:rPr>
              <w:t xml:space="preserve">30 June </w:t>
            </w:r>
          </w:p>
        </w:tc>
        <w:tc>
          <w:tcPr>
            <w:tcW w:w="3402" w:type="dxa"/>
          </w:tcPr>
          <w:p w14:paraId="14AF0131" w14:textId="77777777" w:rsidR="008C3AB5" w:rsidRPr="008727DE" w:rsidRDefault="008C3AB5" w:rsidP="008C3AB5">
            <w:pPr>
              <w:cnfStyle w:val="000000100000" w:firstRow="0" w:lastRow="0" w:firstColumn="0" w:lastColumn="0" w:oddVBand="0" w:evenVBand="0" w:oddHBand="1" w:evenHBand="0" w:firstRowFirstColumn="0" w:firstRowLastColumn="0" w:lastRowFirstColumn="0" w:lastRowLastColumn="0"/>
              <w:rPr>
                <w:rFonts w:ascii="Garamond" w:hAnsi="Garamond"/>
              </w:rPr>
            </w:pPr>
            <w:r w:rsidRPr="008727DE">
              <w:rPr>
                <w:rFonts w:ascii="Garamond" w:hAnsi="Garamond"/>
              </w:rPr>
              <w:t xml:space="preserve">Associate Professor Treasa </w:t>
            </w:r>
            <w:proofErr w:type="spellStart"/>
            <w:r w:rsidRPr="008727DE">
              <w:rPr>
                <w:rFonts w:ascii="Garamond" w:hAnsi="Garamond"/>
              </w:rPr>
              <w:t>Dunworth</w:t>
            </w:r>
            <w:proofErr w:type="spellEnd"/>
            <w:r w:rsidRPr="008727DE">
              <w:rPr>
                <w:rFonts w:ascii="Garamond" w:hAnsi="Garamond"/>
              </w:rPr>
              <w:t>, University of Auckland</w:t>
            </w:r>
          </w:p>
          <w:p w14:paraId="5FD193C0" w14:textId="44A54E05" w:rsidR="008C3AB5" w:rsidRPr="008727DE" w:rsidRDefault="008C3AB5" w:rsidP="008C3AB5">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4337" w:type="dxa"/>
          </w:tcPr>
          <w:p w14:paraId="42C15B27" w14:textId="77777777" w:rsidR="008C3AB5" w:rsidRPr="008727DE" w:rsidRDefault="008C3AB5" w:rsidP="008C3AB5">
            <w:pPr>
              <w:cnfStyle w:val="000000100000" w:firstRow="0" w:lastRow="0" w:firstColumn="0" w:lastColumn="0" w:oddVBand="0" w:evenVBand="0" w:oddHBand="1" w:evenHBand="0" w:firstRowFirstColumn="0" w:firstRowLastColumn="0" w:lastRowFirstColumn="0" w:lastRowLastColumn="0"/>
              <w:rPr>
                <w:rFonts w:ascii="Garamond" w:hAnsi="Garamond"/>
                <w:i/>
                <w:iCs/>
              </w:rPr>
            </w:pPr>
            <w:r w:rsidRPr="008727DE">
              <w:rPr>
                <w:rFonts w:ascii="Garamond" w:hAnsi="Garamond"/>
                <w:i/>
                <w:iCs/>
              </w:rPr>
              <w:t>International Law on Biological Weapons: Fit for Purpose?</w:t>
            </w:r>
          </w:p>
          <w:p w14:paraId="061E2743" w14:textId="77777777" w:rsidR="008C3AB5" w:rsidRPr="008727DE" w:rsidRDefault="008C3AB5" w:rsidP="008C3AB5">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8C3AB5" w:rsidRPr="008727DE" w14:paraId="33CAE602" w14:textId="77777777" w:rsidTr="008C3AB5">
        <w:tc>
          <w:tcPr>
            <w:cnfStyle w:val="001000000000" w:firstRow="0" w:lastRow="0" w:firstColumn="1" w:lastColumn="0" w:oddVBand="0" w:evenVBand="0" w:oddHBand="0" w:evenHBand="0" w:firstRowFirstColumn="0" w:firstRowLastColumn="0" w:lastRowFirstColumn="0" w:lastRowLastColumn="0"/>
            <w:tcW w:w="1271" w:type="dxa"/>
          </w:tcPr>
          <w:p w14:paraId="7BDA8CC2" w14:textId="789749C5" w:rsidR="008C3AB5" w:rsidRPr="008727DE" w:rsidRDefault="008C3AB5" w:rsidP="008C3AB5">
            <w:pPr>
              <w:rPr>
                <w:rFonts w:ascii="Garamond" w:hAnsi="Garamond"/>
                <w:b w:val="0"/>
                <w:bCs w:val="0"/>
              </w:rPr>
            </w:pPr>
            <w:r w:rsidRPr="008727DE">
              <w:rPr>
                <w:rFonts w:ascii="Garamond" w:hAnsi="Garamond"/>
                <w:b w:val="0"/>
                <w:bCs w:val="0"/>
              </w:rPr>
              <w:t>1 July</w:t>
            </w:r>
          </w:p>
        </w:tc>
        <w:tc>
          <w:tcPr>
            <w:tcW w:w="3402" w:type="dxa"/>
          </w:tcPr>
          <w:p w14:paraId="1891CBF8" w14:textId="77777777"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Professor Tim Stephens</w:t>
            </w:r>
          </w:p>
          <w:p w14:paraId="1CCE7995" w14:textId="77777777"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University of Sydney</w:t>
            </w:r>
          </w:p>
          <w:p w14:paraId="0A56ECF6" w14:textId="5989F6D0"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4337" w:type="dxa"/>
          </w:tcPr>
          <w:p w14:paraId="560055C3" w14:textId="459F0129"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i/>
                <w:iCs/>
              </w:rPr>
            </w:pPr>
            <w:r w:rsidRPr="008727DE">
              <w:rPr>
                <w:rFonts w:ascii="Garamond" w:hAnsi="Garamond"/>
                <w:i/>
                <w:iCs/>
              </w:rPr>
              <w:t>Transboundary harm and</w:t>
            </w:r>
            <w:r w:rsidR="00A01BC4" w:rsidRPr="008727DE">
              <w:rPr>
                <w:rFonts w:ascii="Garamond" w:hAnsi="Garamond"/>
                <w:i/>
                <w:iCs/>
              </w:rPr>
              <w:t xml:space="preserve"> the Pandemic </w:t>
            </w:r>
            <w:r w:rsidRPr="008727DE">
              <w:rPr>
                <w:rFonts w:ascii="Garamond" w:hAnsi="Garamond"/>
                <w:i/>
                <w:iCs/>
              </w:rPr>
              <w:t xml:space="preserve">– </w:t>
            </w:r>
            <w:r w:rsidR="00A01BC4" w:rsidRPr="008727DE">
              <w:rPr>
                <w:rFonts w:ascii="Garamond" w:hAnsi="Garamond"/>
                <w:i/>
                <w:iCs/>
              </w:rPr>
              <w:t>L</w:t>
            </w:r>
            <w:r w:rsidRPr="008727DE">
              <w:rPr>
                <w:rFonts w:ascii="Garamond" w:hAnsi="Garamond"/>
                <w:i/>
                <w:iCs/>
              </w:rPr>
              <w:t>essons from state responsibility and international environmental law</w:t>
            </w:r>
          </w:p>
          <w:p w14:paraId="43CD3DDB" w14:textId="77777777"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8C3AB5" w:rsidRPr="008727DE" w14:paraId="69C673C2" w14:textId="77777777" w:rsidTr="008C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E6A057" w14:textId="7A2F9ABE" w:rsidR="008C3AB5" w:rsidRPr="008727DE" w:rsidRDefault="008C3AB5" w:rsidP="008C3AB5">
            <w:pPr>
              <w:rPr>
                <w:rFonts w:ascii="Garamond" w:hAnsi="Garamond"/>
                <w:b w:val="0"/>
                <w:bCs w:val="0"/>
              </w:rPr>
            </w:pPr>
            <w:r w:rsidRPr="008727DE">
              <w:rPr>
                <w:rFonts w:ascii="Garamond" w:hAnsi="Garamond"/>
                <w:b w:val="0"/>
                <w:bCs w:val="0"/>
              </w:rPr>
              <w:t>2 July</w:t>
            </w:r>
          </w:p>
        </w:tc>
        <w:tc>
          <w:tcPr>
            <w:tcW w:w="3402" w:type="dxa"/>
          </w:tcPr>
          <w:p w14:paraId="3C256DFE" w14:textId="77777777" w:rsidR="008C3AB5" w:rsidRPr="008727DE" w:rsidRDefault="008C3AB5" w:rsidP="008C3AB5">
            <w:pPr>
              <w:cnfStyle w:val="000000100000" w:firstRow="0" w:lastRow="0" w:firstColumn="0" w:lastColumn="0" w:oddVBand="0" w:evenVBand="0" w:oddHBand="1" w:evenHBand="0" w:firstRowFirstColumn="0" w:firstRowLastColumn="0" w:lastRowFirstColumn="0" w:lastRowLastColumn="0"/>
              <w:rPr>
                <w:rFonts w:ascii="Garamond" w:hAnsi="Garamond"/>
              </w:rPr>
            </w:pPr>
            <w:r w:rsidRPr="008727DE">
              <w:rPr>
                <w:rFonts w:ascii="Garamond" w:hAnsi="Garamond"/>
              </w:rPr>
              <w:t>Professor Chester Brown</w:t>
            </w:r>
          </w:p>
          <w:p w14:paraId="6FA1D343" w14:textId="48713776" w:rsidR="008C3AB5" w:rsidRPr="008727DE" w:rsidRDefault="008C3AB5" w:rsidP="008C3AB5">
            <w:pPr>
              <w:cnfStyle w:val="000000100000" w:firstRow="0" w:lastRow="0" w:firstColumn="0" w:lastColumn="0" w:oddVBand="0" w:evenVBand="0" w:oddHBand="1" w:evenHBand="0" w:firstRowFirstColumn="0" w:firstRowLastColumn="0" w:lastRowFirstColumn="0" w:lastRowLastColumn="0"/>
              <w:rPr>
                <w:rFonts w:ascii="Garamond" w:hAnsi="Garamond"/>
              </w:rPr>
            </w:pPr>
            <w:r w:rsidRPr="008727DE">
              <w:rPr>
                <w:rFonts w:ascii="Garamond" w:hAnsi="Garamond"/>
              </w:rPr>
              <w:t>University of Syd</w:t>
            </w:r>
            <w:r w:rsidR="004E1816" w:rsidRPr="008727DE">
              <w:rPr>
                <w:rFonts w:ascii="Garamond" w:hAnsi="Garamond"/>
              </w:rPr>
              <w:t>ne</w:t>
            </w:r>
            <w:r w:rsidRPr="008727DE">
              <w:rPr>
                <w:rFonts w:ascii="Garamond" w:hAnsi="Garamond"/>
              </w:rPr>
              <w:t>y</w:t>
            </w:r>
          </w:p>
        </w:tc>
        <w:tc>
          <w:tcPr>
            <w:tcW w:w="4337" w:type="dxa"/>
          </w:tcPr>
          <w:p w14:paraId="72672ADC" w14:textId="77777777" w:rsidR="004E1816" w:rsidRPr="008727DE" w:rsidRDefault="004E1816" w:rsidP="004E1816">
            <w:pPr>
              <w:cnfStyle w:val="000000100000" w:firstRow="0" w:lastRow="0" w:firstColumn="0" w:lastColumn="0" w:oddVBand="0" w:evenVBand="0" w:oddHBand="1" w:evenHBand="0" w:firstRowFirstColumn="0" w:firstRowLastColumn="0" w:lastRowFirstColumn="0" w:lastRowLastColumn="0"/>
              <w:rPr>
                <w:rFonts w:ascii="Garamond" w:hAnsi="Garamond"/>
                <w:i/>
                <w:iCs/>
              </w:rPr>
            </w:pPr>
            <w:r w:rsidRPr="008727DE">
              <w:rPr>
                <w:rFonts w:ascii="Garamond" w:hAnsi="Garamond"/>
                <w:i/>
                <w:iCs/>
              </w:rPr>
              <w:t>An international fact-finding commission of inquiry into COVID-19?</w:t>
            </w:r>
          </w:p>
          <w:p w14:paraId="2E32B13E" w14:textId="77777777" w:rsidR="008C3AB5" w:rsidRPr="008727DE" w:rsidRDefault="008C3AB5" w:rsidP="004E1816">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8C3AB5" w:rsidRPr="008727DE" w14:paraId="3931124E" w14:textId="77777777" w:rsidTr="008C3AB5">
        <w:tc>
          <w:tcPr>
            <w:cnfStyle w:val="001000000000" w:firstRow="0" w:lastRow="0" w:firstColumn="1" w:lastColumn="0" w:oddVBand="0" w:evenVBand="0" w:oddHBand="0" w:evenHBand="0" w:firstRowFirstColumn="0" w:firstRowLastColumn="0" w:lastRowFirstColumn="0" w:lastRowLastColumn="0"/>
            <w:tcW w:w="1271" w:type="dxa"/>
          </w:tcPr>
          <w:p w14:paraId="7D53CA51" w14:textId="6F6BFDA9" w:rsidR="008C3AB5" w:rsidRPr="008727DE" w:rsidRDefault="008C3AB5" w:rsidP="008C3AB5">
            <w:pPr>
              <w:rPr>
                <w:rFonts w:ascii="Garamond" w:hAnsi="Garamond"/>
                <w:b w:val="0"/>
                <w:bCs w:val="0"/>
              </w:rPr>
            </w:pPr>
            <w:r w:rsidRPr="008727DE">
              <w:rPr>
                <w:rFonts w:ascii="Garamond" w:hAnsi="Garamond"/>
                <w:b w:val="0"/>
                <w:bCs w:val="0"/>
              </w:rPr>
              <w:t>3 July</w:t>
            </w:r>
          </w:p>
        </w:tc>
        <w:tc>
          <w:tcPr>
            <w:tcW w:w="3402" w:type="dxa"/>
          </w:tcPr>
          <w:p w14:paraId="5B06673A" w14:textId="17F25D75" w:rsidR="00EB3904" w:rsidRPr="008727DE" w:rsidRDefault="008C3AB5"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 xml:space="preserve">Victoria </w:t>
            </w:r>
            <w:proofErr w:type="spellStart"/>
            <w:r w:rsidRPr="008727DE">
              <w:rPr>
                <w:rFonts w:ascii="Garamond" w:hAnsi="Garamond"/>
              </w:rPr>
              <w:t>Hallum</w:t>
            </w:r>
            <w:proofErr w:type="spellEnd"/>
            <w:r w:rsidRPr="008727DE">
              <w:rPr>
                <w:rFonts w:ascii="Garamond" w:hAnsi="Garamond"/>
              </w:rPr>
              <w:t xml:space="preserve">, </w:t>
            </w:r>
            <w:r w:rsidR="00EB3904" w:rsidRPr="008727DE">
              <w:rPr>
                <w:rFonts w:ascii="Garamond" w:hAnsi="Garamond"/>
              </w:rPr>
              <w:t>International Legal Adviser, Divisional Manager, Legal Division</w:t>
            </w:r>
          </w:p>
          <w:p w14:paraId="1FB31335" w14:textId="7C7ABB3F" w:rsidR="00EB3904" w:rsidRPr="008727DE" w:rsidRDefault="00EB3904"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New Zealand Ministry of Foreign Affairs and Trade| </w:t>
            </w:r>
            <w:proofErr w:type="spellStart"/>
            <w:r w:rsidRPr="008727DE">
              <w:rPr>
                <w:rFonts w:ascii="Garamond" w:hAnsi="Garamond"/>
                <w:lang w:val="en"/>
              </w:rPr>
              <w:t>Manatū</w:t>
            </w:r>
            <w:proofErr w:type="spellEnd"/>
            <w:r w:rsidRPr="008727DE">
              <w:rPr>
                <w:rFonts w:ascii="Garamond" w:hAnsi="Garamond"/>
              </w:rPr>
              <w:t> </w:t>
            </w:r>
            <w:proofErr w:type="spellStart"/>
            <w:r w:rsidRPr="008727DE">
              <w:rPr>
                <w:rFonts w:ascii="Garamond" w:hAnsi="Garamond"/>
              </w:rPr>
              <w:t>Aorere</w:t>
            </w:r>
            <w:proofErr w:type="spellEnd"/>
          </w:p>
          <w:p w14:paraId="56DFB9F4" w14:textId="4BFB2301" w:rsidR="00EB3904" w:rsidRPr="008727DE" w:rsidRDefault="00EB3904"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New Zealand</w:t>
            </w:r>
          </w:p>
          <w:p w14:paraId="387228F0" w14:textId="77777777" w:rsidR="00EB3904" w:rsidRPr="008727DE" w:rsidRDefault="00EB3904"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B5697B0" w14:textId="38A8A296" w:rsidR="00EB3904" w:rsidRPr="008727DE" w:rsidRDefault="008C3AB5"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 xml:space="preserve">Sue Robertson, </w:t>
            </w:r>
            <w:r w:rsidR="00EB3904" w:rsidRPr="008727DE">
              <w:rPr>
                <w:rFonts w:ascii="Garamond" w:hAnsi="Garamond"/>
                <w:lang w:val="en-AU"/>
              </w:rPr>
              <w:t>First Assistant Secretary, Office of International Law, International Division</w:t>
            </w:r>
          </w:p>
          <w:p w14:paraId="74062901" w14:textId="7DFEF276" w:rsidR="00EB3904" w:rsidRPr="008727DE" w:rsidRDefault="00EB3904"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lang w:val="en-AU"/>
              </w:rPr>
              <w:t>Attorney-General's Department, Australia</w:t>
            </w:r>
          </w:p>
          <w:p w14:paraId="12857466" w14:textId="2B600520"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4337" w:type="dxa"/>
          </w:tcPr>
          <w:p w14:paraId="3B4668A1" w14:textId="77777777" w:rsidR="000D36E9" w:rsidRPr="000D36E9" w:rsidRDefault="000D36E9" w:rsidP="000D36E9">
            <w:pPr>
              <w:cnfStyle w:val="000000000000" w:firstRow="0" w:lastRow="0" w:firstColumn="0" w:lastColumn="0" w:oddVBand="0" w:evenVBand="0" w:oddHBand="0" w:evenHBand="0" w:firstRowFirstColumn="0" w:firstRowLastColumn="0" w:lastRowFirstColumn="0" w:lastRowLastColumn="0"/>
              <w:rPr>
                <w:rFonts w:ascii="Garamond" w:hAnsi="Garamond"/>
                <w:i/>
                <w:iCs/>
              </w:rPr>
            </w:pPr>
            <w:r w:rsidRPr="000D36E9">
              <w:rPr>
                <w:rFonts w:ascii="Garamond" w:hAnsi="Garamond"/>
                <w:i/>
                <w:iCs/>
              </w:rPr>
              <w:t>International Law in the time of COVID</w:t>
            </w:r>
          </w:p>
          <w:p w14:paraId="33722596" w14:textId="77777777" w:rsidR="00EB3904" w:rsidRPr="008727DE" w:rsidRDefault="00EB3904" w:rsidP="00EB3904">
            <w:pPr>
              <w:cnfStyle w:val="000000000000" w:firstRow="0" w:lastRow="0" w:firstColumn="0" w:lastColumn="0" w:oddVBand="0" w:evenVBand="0" w:oddHBand="0" w:evenHBand="0" w:firstRowFirstColumn="0" w:firstRowLastColumn="0" w:lastRowFirstColumn="0" w:lastRowLastColumn="0"/>
              <w:rPr>
                <w:rFonts w:ascii="Garamond" w:hAnsi="Garamond"/>
              </w:rPr>
            </w:pPr>
          </w:p>
          <w:p w14:paraId="24CF20FB" w14:textId="77777777" w:rsidR="008C3AB5" w:rsidRPr="008727DE" w:rsidRDefault="008C3AB5" w:rsidP="008C3AB5">
            <w:pP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0F75C48E" w14:textId="31F091E5" w:rsidR="00FE55AE" w:rsidRPr="008727DE" w:rsidRDefault="00FE55AE" w:rsidP="00BF1508">
      <w:pPr>
        <w:rPr>
          <w:rFonts w:ascii="Garamond" w:hAnsi="Garamond"/>
        </w:rPr>
      </w:pPr>
    </w:p>
    <w:p w14:paraId="7519DAF3" w14:textId="4E48E95E" w:rsidR="00BD10AF" w:rsidRPr="008727DE" w:rsidRDefault="00BD10AF" w:rsidP="00BF1508">
      <w:pPr>
        <w:rPr>
          <w:rFonts w:ascii="Garamond" w:hAnsi="Garamond"/>
        </w:rPr>
      </w:pPr>
      <w:r w:rsidRPr="008727DE">
        <w:rPr>
          <w:rFonts w:ascii="Garamond" w:hAnsi="Garamond"/>
        </w:rPr>
        <w:t>Abstracts, bios and zoom details are provided overleaf.</w:t>
      </w:r>
      <w:r w:rsidR="002A29B2" w:rsidRPr="008727DE">
        <w:rPr>
          <w:rFonts w:ascii="Garamond" w:hAnsi="Garamond"/>
        </w:rPr>
        <w:t xml:space="preserve">  Please note, you require a password to access the lecture.  The password is noted in the zoom details.</w:t>
      </w:r>
      <w:r w:rsidR="0032351F" w:rsidRPr="008727DE">
        <w:rPr>
          <w:rFonts w:ascii="Garamond" w:hAnsi="Garamond"/>
        </w:rPr>
        <w:t xml:space="preserve">  If you require additional log-in details (such as via a mobile phone) please contact me directly (</w:t>
      </w:r>
      <w:hyperlink r:id="rId5" w:history="1">
        <w:r w:rsidR="00283D9E" w:rsidRPr="008727DE">
          <w:rPr>
            <w:rStyle w:val="Hyperlink"/>
            <w:rFonts w:ascii="Garamond" w:hAnsi="Garamond"/>
          </w:rPr>
          <w:t>karen.scott@canterbury.ac.nz</w:t>
        </w:r>
      </w:hyperlink>
      <w:r w:rsidR="0032351F" w:rsidRPr="008727DE">
        <w:rPr>
          <w:rFonts w:ascii="Garamond" w:hAnsi="Garamond"/>
        </w:rPr>
        <w:t>).</w:t>
      </w:r>
    </w:p>
    <w:p w14:paraId="3ED9CAF3" w14:textId="444BA1FF" w:rsidR="00BD10AF" w:rsidRPr="008727DE" w:rsidRDefault="00BD10AF" w:rsidP="00BF1508">
      <w:pPr>
        <w:rPr>
          <w:rFonts w:ascii="Garamond" w:hAnsi="Garamond"/>
        </w:rPr>
      </w:pPr>
    </w:p>
    <w:tbl>
      <w:tblPr>
        <w:tblStyle w:val="PlainTable2"/>
        <w:tblW w:w="0" w:type="auto"/>
        <w:tblLook w:val="04A0" w:firstRow="1" w:lastRow="0" w:firstColumn="1" w:lastColumn="0" w:noHBand="0" w:noVBand="1"/>
      </w:tblPr>
      <w:tblGrid>
        <w:gridCol w:w="1271"/>
        <w:gridCol w:w="3402"/>
        <w:gridCol w:w="4337"/>
      </w:tblGrid>
      <w:tr w:rsidR="00BD10AF" w:rsidRPr="008727DE" w14:paraId="5C402E69" w14:textId="77777777" w:rsidTr="007D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41F6072" w14:textId="77777777" w:rsidR="00BD10AF" w:rsidRPr="008727DE" w:rsidRDefault="00BD10AF" w:rsidP="007D3A00">
            <w:pPr>
              <w:rPr>
                <w:rFonts w:ascii="Garamond" w:hAnsi="Garamond"/>
              </w:rPr>
            </w:pPr>
            <w:r w:rsidRPr="008727DE">
              <w:rPr>
                <w:rFonts w:ascii="Garamond" w:hAnsi="Garamond"/>
              </w:rPr>
              <w:lastRenderedPageBreak/>
              <w:t xml:space="preserve">29 June </w:t>
            </w:r>
          </w:p>
        </w:tc>
        <w:tc>
          <w:tcPr>
            <w:tcW w:w="3402" w:type="dxa"/>
          </w:tcPr>
          <w:p w14:paraId="62C3AF08" w14:textId="77777777" w:rsidR="00BD10AF" w:rsidRPr="008727DE" w:rsidRDefault="00BD10AF"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Professor Steven Freeland</w:t>
            </w:r>
          </w:p>
          <w:p w14:paraId="081EB9E6" w14:textId="77777777" w:rsidR="00BD10AF" w:rsidRPr="008727DE" w:rsidRDefault="00BD10AF"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Western Sydney University</w:t>
            </w:r>
          </w:p>
          <w:p w14:paraId="1DCE66ED" w14:textId="77777777" w:rsidR="00BD10AF" w:rsidRPr="008727DE" w:rsidRDefault="00BD10AF"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c>
          <w:tcPr>
            <w:tcW w:w="4337" w:type="dxa"/>
          </w:tcPr>
          <w:p w14:paraId="124F58AF" w14:textId="77777777" w:rsidR="00BD10AF" w:rsidRPr="008727DE" w:rsidRDefault="00BD10AF" w:rsidP="007D3A00">
            <w:pPr>
              <w:cnfStyle w:val="100000000000" w:firstRow="1" w:lastRow="0" w:firstColumn="0" w:lastColumn="0" w:oddVBand="0" w:evenVBand="0" w:oddHBand="0" w:evenHBand="0" w:firstRowFirstColumn="0" w:firstRowLastColumn="0" w:lastRowFirstColumn="0" w:lastRowLastColumn="0"/>
              <w:rPr>
                <w:rFonts w:ascii="Garamond" w:hAnsi="Garamond"/>
                <w:i/>
                <w:iCs/>
              </w:rPr>
            </w:pPr>
            <w:r w:rsidRPr="008727DE">
              <w:rPr>
                <w:rFonts w:ascii="Garamond" w:hAnsi="Garamond"/>
                <w:i/>
                <w:iCs/>
              </w:rPr>
              <w:t>The Geopolitics of Outer Space and International Law: Square Peg in a Round Hole?’</w:t>
            </w:r>
          </w:p>
          <w:p w14:paraId="0909E91A" w14:textId="77777777" w:rsidR="00BD10AF" w:rsidRPr="008727DE" w:rsidRDefault="00BD10AF" w:rsidP="007D3A00">
            <w:pPr>
              <w:cnfStyle w:val="100000000000" w:firstRow="1" w:lastRow="0" w:firstColumn="0" w:lastColumn="0" w:oddVBand="0" w:evenVBand="0" w:oddHBand="0" w:evenHBand="0" w:firstRowFirstColumn="0" w:firstRowLastColumn="0" w:lastRowFirstColumn="0" w:lastRowLastColumn="0"/>
              <w:rPr>
                <w:rFonts w:ascii="Garamond" w:hAnsi="Garamond"/>
                <w:i/>
                <w:iCs/>
              </w:rPr>
            </w:pPr>
          </w:p>
        </w:tc>
      </w:tr>
    </w:tbl>
    <w:p w14:paraId="249285AF" w14:textId="2541532E" w:rsidR="00BD10AF" w:rsidRPr="008727DE" w:rsidRDefault="00BD10AF" w:rsidP="00BF1508">
      <w:pPr>
        <w:rPr>
          <w:rFonts w:ascii="Garamond" w:hAnsi="Garamond"/>
        </w:rPr>
      </w:pPr>
    </w:p>
    <w:p w14:paraId="5620C7CD" w14:textId="59C3CF5F" w:rsidR="00BD10AF" w:rsidRPr="008727DE" w:rsidRDefault="0005163D" w:rsidP="0005163D">
      <w:pPr>
        <w:jc w:val="center"/>
        <w:rPr>
          <w:rFonts w:ascii="Garamond" w:hAnsi="Garamond"/>
          <w:i/>
          <w:iCs/>
        </w:rPr>
      </w:pPr>
      <w:r w:rsidRPr="008727DE">
        <w:rPr>
          <w:rFonts w:ascii="Garamond" w:hAnsi="Garamond"/>
          <w:i/>
          <w:iCs/>
        </w:rPr>
        <w:t>Abstract</w:t>
      </w:r>
    </w:p>
    <w:p w14:paraId="678C8B1B" w14:textId="77777777" w:rsidR="008727DE" w:rsidRDefault="008727DE" w:rsidP="0005163D">
      <w:pPr>
        <w:rPr>
          <w:rFonts w:ascii="Garamond" w:hAnsi="Garamond"/>
          <w:sz w:val="20"/>
        </w:rPr>
      </w:pPr>
    </w:p>
    <w:p w14:paraId="1F7C61BA" w14:textId="13F2E01E" w:rsidR="0005163D" w:rsidRPr="008727DE" w:rsidRDefault="0005163D" w:rsidP="008727DE">
      <w:pPr>
        <w:jc w:val="both"/>
        <w:rPr>
          <w:rFonts w:ascii="Garamond" w:hAnsi="Garamond"/>
          <w:b/>
          <w:bCs/>
        </w:rPr>
      </w:pPr>
      <w:r w:rsidRPr="008727DE">
        <w:rPr>
          <w:rFonts w:ascii="Garamond" w:hAnsi="Garamond"/>
        </w:rPr>
        <w:t>We stand at the forefront of quite remarkable technological developments that have the potential to make this coming decade a turning point as regards humankind’s activities in space. Coupled with this, the challenges associated with the increasing proliferation of space debris raise an imperative for us to alter the current ‘business as usual’ model, in an attempt to address the risk of a ‘tragedy of the commons’ scenario in space. The myriad challenges and opportunities of space call for a more collective and cooperative approach to applying and further developing the international framework to manage (and prioritise) our future activities in space. Despite obvious ‘terrestrial’ tensions and geopolitical differences, the major space faring States generally have very significant common interests in maintaining a stable space environment. The decisions that we take now about whether, and how, to cooperate and reach some form of international understanding on the forthcoming ‘big’ space issues, rather than tending towards viewing space in a binary fashion, will determine how we move forward as a humanity. This lecture will address the role of the international legal framework – complemented by national space law specific to each country’s unique requirements – in emphasizing the common interests of all space faring (and other) States in acting in a manner that supports the safety, security and sustainability of space, rather than reinforcing the multi-polar stances that are seen in the current geopolitical context.</w:t>
      </w:r>
    </w:p>
    <w:p w14:paraId="320AD448" w14:textId="77777777" w:rsidR="008727DE" w:rsidRDefault="008727DE" w:rsidP="0005163D">
      <w:pPr>
        <w:jc w:val="center"/>
        <w:rPr>
          <w:rFonts w:ascii="Garamond" w:hAnsi="Garamond"/>
          <w:i/>
          <w:iCs/>
        </w:rPr>
      </w:pPr>
    </w:p>
    <w:p w14:paraId="47F759D6" w14:textId="137CB3CF" w:rsidR="0005163D" w:rsidRPr="008727DE" w:rsidRDefault="0005163D" w:rsidP="0005163D">
      <w:pPr>
        <w:jc w:val="center"/>
        <w:rPr>
          <w:rFonts w:ascii="Garamond" w:hAnsi="Garamond"/>
          <w:i/>
          <w:iCs/>
        </w:rPr>
      </w:pPr>
      <w:r w:rsidRPr="008727DE">
        <w:rPr>
          <w:rFonts w:ascii="Garamond" w:hAnsi="Garamond"/>
          <w:i/>
          <w:iCs/>
        </w:rPr>
        <w:t>Bio</w:t>
      </w:r>
    </w:p>
    <w:p w14:paraId="38363ADB" w14:textId="77777777" w:rsidR="008727DE" w:rsidRPr="008727DE" w:rsidRDefault="008727DE" w:rsidP="0005163D">
      <w:pPr>
        <w:rPr>
          <w:rFonts w:ascii="Garamond" w:hAnsi="Garamond"/>
        </w:rPr>
      </w:pPr>
    </w:p>
    <w:p w14:paraId="31CEEFAC" w14:textId="15C16B18" w:rsidR="0005163D" w:rsidRPr="008727DE" w:rsidRDefault="0005163D" w:rsidP="008727DE">
      <w:pPr>
        <w:jc w:val="both"/>
        <w:rPr>
          <w:rFonts w:ascii="Garamond" w:hAnsi="Garamond"/>
        </w:rPr>
      </w:pPr>
      <w:r w:rsidRPr="008727DE">
        <w:rPr>
          <w:rFonts w:ascii="Garamond" w:hAnsi="Garamond"/>
        </w:rPr>
        <w:t>Steven Freeland is Professor of International Law at Western Sydney University, specialising in Commercial Space Law, and previously the Dean of the School of Law. He also holds Visiting or Adjunct positions at Universities/Institutes in Copenhagen, Vienna, Toulouse, Hong Kong, Montreal, Kuala Lumpur and London and is a Member of the Advisory Group of the Australian Space Agency. He has been an advisor to the Australian, New Zealand, Norwegian and several other Governments on issues relating to national space legislative frameworks and policy and has represented the Australian Government at COPUOS meetings. He has been appointed by COPUOS to co-chair multilateral discussions on the exploration, exploitation and utilisation of space resources at the forthcoming meeting of the COPUOS Legal Subcommittee. He is a Director of the International Institute of Space Law (IISL), and a Member of the Space Law Committees of both the International Bar Association (IBA) and International Law Association (ILA).</w:t>
      </w:r>
    </w:p>
    <w:p w14:paraId="3BADA497" w14:textId="77777777" w:rsidR="002A29B2" w:rsidRPr="008727DE" w:rsidRDefault="002A29B2" w:rsidP="0005163D">
      <w:pPr>
        <w:rPr>
          <w:rFonts w:ascii="Garamond" w:hAnsi="Garamond"/>
          <w:b/>
          <w:bCs/>
        </w:rPr>
      </w:pPr>
    </w:p>
    <w:p w14:paraId="230BBA32" w14:textId="77777777" w:rsidR="008727DE" w:rsidRDefault="008727DE">
      <w:r>
        <w:rPr>
          <w:b/>
          <w:bCs/>
        </w:rPr>
        <w:br w:type="page"/>
      </w:r>
    </w:p>
    <w:tbl>
      <w:tblPr>
        <w:tblStyle w:val="PlainTable2"/>
        <w:tblW w:w="0" w:type="auto"/>
        <w:tblLook w:val="04A0" w:firstRow="1" w:lastRow="0" w:firstColumn="1" w:lastColumn="0" w:noHBand="0" w:noVBand="1"/>
      </w:tblPr>
      <w:tblGrid>
        <w:gridCol w:w="1271"/>
        <w:gridCol w:w="3402"/>
        <w:gridCol w:w="4337"/>
      </w:tblGrid>
      <w:tr w:rsidR="000814C8" w:rsidRPr="008727DE" w14:paraId="062AFF84" w14:textId="77777777" w:rsidTr="007D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0674CE0" w14:textId="707DBEC0" w:rsidR="000814C8" w:rsidRPr="008727DE" w:rsidRDefault="000814C8" w:rsidP="007D3A00">
            <w:pPr>
              <w:rPr>
                <w:rFonts w:ascii="Garamond" w:hAnsi="Garamond"/>
                <w:b w:val="0"/>
                <w:bCs w:val="0"/>
              </w:rPr>
            </w:pPr>
            <w:r w:rsidRPr="008727DE">
              <w:rPr>
                <w:rFonts w:ascii="Garamond" w:hAnsi="Garamond"/>
                <w:b w:val="0"/>
                <w:bCs w:val="0"/>
              </w:rPr>
              <w:lastRenderedPageBreak/>
              <w:t xml:space="preserve">30 June </w:t>
            </w:r>
          </w:p>
        </w:tc>
        <w:tc>
          <w:tcPr>
            <w:tcW w:w="3402" w:type="dxa"/>
          </w:tcPr>
          <w:p w14:paraId="45FD336C" w14:textId="77777777" w:rsidR="000814C8" w:rsidRPr="008727DE" w:rsidRDefault="000814C8"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 xml:space="preserve">Associate Professor Treasa </w:t>
            </w:r>
            <w:proofErr w:type="spellStart"/>
            <w:r w:rsidRPr="008727DE">
              <w:rPr>
                <w:rFonts w:ascii="Garamond" w:hAnsi="Garamond"/>
              </w:rPr>
              <w:t>Dunworth</w:t>
            </w:r>
            <w:proofErr w:type="spellEnd"/>
            <w:r w:rsidRPr="008727DE">
              <w:rPr>
                <w:rFonts w:ascii="Garamond" w:hAnsi="Garamond"/>
              </w:rPr>
              <w:t>, University of Auckland</w:t>
            </w:r>
          </w:p>
          <w:p w14:paraId="1DAA8E6D" w14:textId="77777777" w:rsidR="000814C8" w:rsidRPr="008727DE" w:rsidRDefault="000814C8"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c>
          <w:tcPr>
            <w:tcW w:w="4337" w:type="dxa"/>
          </w:tcPr>
          <w:p w14:paraId="3326BD6C" w14:textId="77777777" w:rsidR="000814C8" w:rsidRPr="008727DE" w:rsidRDefault="000814C8" w:rsidP="007D3A00">
            <w:pPr>
              <w:cnfStyle w:val="100000000000" w:firstRow="1" w:lastRow="0" w:firstColumn="0" w:lastColumn="0" w:oddVBand="0" w:evenVBand="0" w:oddHBand="0" w:evenHBand="0" w:firstRowFirstColumn="0" w:firstRowLastColumn="0" w:lastRowFirstColumn="0" w:lastRowLastColumn="0"/>
              <w:rPr>
                <w:rFonts w:ascii="Garamond" w:hAnsi="Garamond"/>
                <w:i/>
                <w:iCs/>
              </w:rPr>
            </w:pPr>
            <w:r w:rsidRPr="008727DE">
              <w:rPr>
                <w:rFonts w:ascii="Garamond" w:hAnsi="Garamond"/>
                <w:i/>
                <w:iCs/>
              </w:rPr>
              <w:t>International Law on Biological Weapons: Fit for Purpose?</w:t>
            </w:r>
          </w:p>
          <w:p w14:paraId="703D9932" w14:textId="77777777" w:rsidR="000814C8" w:rsidRPr="008727DE" w:rsidRDefault="000814C8"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r>
    </w:tbl>
    <w:p w14:paraId="4E4CB923" w14:textId="3A99113E" w:rsidR="000814C8" w:rsidRPr="008727DE" w:rsidRDefault="000814C8" w:rsidP="0005163D">
      <w:pPr>
        <w:rPr>
          <w:rFonts w:ascii="Garamond" w:hAnsi="Garamond"/>
        </w:rPr>
      </w:pPr>
    </w:p>
    <w:p w14:paraId="5BC8A59D" w14:textId="1B8DFED0" w:rsidR="000814C8" w:rsidRPr="008727DE" w:rsidRDefault="000814C8" w:rsidP="000814C8">
      <w:pPr>
        <w:jc w:val="center"/>
        <w:rPr>
          <w:rFonts w:ascii="Garamond" w:hAnsi="Garamond"/>
          <w:i/>
          <w:iCs/>
        </w:rPr>
      </w:pPr>
      <w:r w:rsidRPr="008727DE">
        <w:rPr>
          <w:rFonts w:ascii="Garamond" w:hAnsi="Garamond"/>
          <w:i/>
          <w:iCs/>
        </w:rPr>
        <w:t>Abstract</w:t>
      </w:r>
    </w:p>
    <w:p w14:paraId="338173B9" w14:textId="77777777" w:rsidR="008727DE" w:rsidRDefault="008727DE" w:rsidP="000814C8">
      <w:pPr>
        <w:rPr>
          <w:rFonts w:ascii="Garamond" w:hAnsi="Garamond"/>
        </w:rPr>
      </w:pPr>
    </w:p>
    <w:p w14:paraId="3B8668CE" w14:textId="0AC49B2B" w:rsidR="000814C8" w:rsidRPr="008727DE" w:rsidRDefault="000814C8" w:rsidP="000814C8">
      <w:pPr>
        <w:rPr>
          <w:rFonts w:ascii="Garamond" w:hAnsi="Garamond"/>
        </w:rPr>
      </w:pPr>
      <w:r w:rsidRPr="008727DE">
        <w:rPr>
          <w:rFonts w:ascii="Garamond" w:hAnsi="Garamond"/>
        </w:rPr>
        <w:t xml:space="preserve">The scale and impact of the COVID-19 pandemic is demonstrating how vulnerable our communities are to outbreaks of contagious disease and we are seeing first-hand the way in which disease can wreak social and economic havoc. It is for these reasons that, for at least a century, international law has prohibited the use of disease as a weapon of war. In my presentation I explore whether existing international law for dealing with hostile uses of biological agents (that is, biological weapons) is fit for purpose and in particular I consider the implications of the way in which such hostile use has been traditionally framed as a security, rather than a public health, issue. </w:t>
      </w:r>
    </w:p>
    <w:p w14:paraId="2E6F6879" w14:textId="77777777" w:rsidR="000814C8" w:rsidRPr="008727DE" w:rsidRDefault="000814C8" w:rsidP="000814C8">
      <w:pPr>
        <w:rPr>
          <w:rFonts w:ascii="Garamond" w:hAnsi="Garamond"/>
        </w:rPr>
      </w:pPr>
    </w:p>
    <w:p w14:paraId="0307C84C" w14:textId="31751FDF" w:rsidR="000814C8" w:rsidRPr="008727DE" w:rsidRDefault="000814C8" w:rsidP="000814C8">
      <w:pPr>
        <w:jc w:val="center"/>
        <w:rPr>
          <w:rFonts w:ascii="Garamond" w:hAnsi="Garamond"/>
          <w:i/>
          <w:iCs/>
        </w:rPr>
      </w:pPr>
      <w:r w:rsidRPr="008727DE">
        <w:rPr>
          <w:rFonts w:ascii="Garamond" w:hAnsi="Garamond"/>
          <w:i/>
          <w:iCs/>
        </w:rPr>
        <w:t>Bio</w:t>
      </w:r>
    </w:p>
    <w:p w14:paraId="4D76180D" w14:textId="77777777" w:rsidR="008727DE" w:rsidRDefault="008727DE" w:rsidP="000814C8">
      <w:pPr>
        <w:rPr>
          <w:rFonts w:ascii="Garamond" w:hAnsi="Garamond"/>
        </w:rPr>
      </w:pPr>
    </w:p>
    <w:p w14:paraId="5C9BB305" w14:textId="08415567" w:rsidR="000814C8" w:rsidRPr="008727DE" w:rsidRDefault="000814C8" w:rsidP="000814C8">
      <w:pPr>
        <w:rPr>
          <w:rFonts w:ascii="Garamond" w:hAnsi="Garamond"/>
        </w:rPr>
      </w:pPr>
      <w:r w:rsidRPr="008727DE">
        <w:rPr>
          <w:rFonts w:ascii="Garamond" w:hAnsi="Garamond"/>
        </w:rPr>
        <w:t xml:space="preserve">Dr Treasa </w:t>
      </w:r>
      <w:proofErr w:type="spellStart"/>
      <w:r w:rsidRPr="008727DE">
        <w:rPr>
          <w:rFonts w:ascii="Garamond" w:hAnsi="Garamond"/>
        </w:rPr>
        <w:t>Dunworth</w:t>
      </w:r>
      <w:proofErr w:type="spellEnd"/>
      <w:r w:rsidRPr="008727DE">
        <w:rPr>
          <w:rFonts w:ascii="Garamond" w:hAnsi="Garamond"/>
        </w:rPr>
        <w:t xml:space="preserve"> is an Associate Professor in Law with the University of Auckland, where she teaches a range of public international law related courses, including a course devoted exclusively to disarmament law. In 2017, Treasa joined the delegation of United Nations Institute for Disarmament Research (UNIDIR) at the negotiations for a Nuclear Weapons Prohibition Treaty. She has recently published </w:t>
      </w:r>
      <w:r w:rsidRPr="008727DE">
        <w:rPr>
          <w:rFonts w:ascii="Garamond" w:hAnsi="Garamond"/>
          <w:i/>
          <w:iCs/>
        </w:rPr>
        <w:t>Humanitarian Disarmament: An Historical Enquiry</w:t>
      </w:r>
      <w:r w:rsidRPr="008727DE">
        <w:rPr>
          <w:rFonts w:ascii="Garamond" w:hAnsi="Garamond"/>
        </w:rPr>
        <w:t xml:space="preserve"> with Cambridge University Press.</w:t>
      </w:r>
    </w:p>
    <w:p w14:paraId="1D374A66" w14:textId="75546B3A" w:rsidR="000814C8" w:rsidRPr="008727DE" w:rsidRDefault="000814C8" w:rsidP="0005163D">
      <w:pPr>
        <w:rPr>
          <w:rFonts w:ascii="Garamond" w:hAnsi="Garamond"/>
        </w:rPr>
      </w:pPr>
    </w:p>
    <w:p w14:paraId="725AB22E" w14:textId="1C728254" w:rsidR="00A01BC4" w:rsidRPr="001F2778" w:rsidRDefault="00A01BC4" w:rsidP="0005163D">
      <w:pPr>
        <w:rPr>
          <w:rFonts w:ascii="Garamond" w:hAnsi="Garamond"/>
        </w:rPr>
      </w:pPr>
    </w:p>
    <w:p w14:paraId="6FFE8E7B" w14:textId="13ACE6D8" w:rsidR="00A01BC4" w:rsidRPr="008727DE" w:rsidRDefault="00A01BC4" w:rsidP="0005163D">
      <w:pPr>
        <w:rPr>
          <w:rFonts w:ascii="Garamond" w:hAnsi="Garamond"/>
          <w:b/>
          <w:bCs/>
        </w:rPr>
      </w:pPr>
    </w:p>
    <w:p w14:paraId="6B209E25" w14:textId="5D5FDBB0" w:rsidR="00A01BC4" w:rsidRPr="008727DE" w:rsidRDefault="00A01BC4" w:rsidP="0005163D">
      <w:pPr>
        <w:rPr>
          <w:rFonts w:ascii="Garamond" w:hAnsi="Garamond"/>
          <w:b/>
          <w:bCs/>
        </w:rPr>
      </w:pPr>
    </w:p>
    <w:p w14:paraId="417BDEA8" w14:textId="4819A634" w:rsidR="00A01BC4" w:rsidRPr="008727DE" w:rsidRDefault="00A01BC4" w:rsidP="0005163D">
      <w:pPr>
        <w:rPr>
          <w:rFonts w:ascii="Garamond" w:hAnsi="Garamond"/>
          <w:b/>
          <w:bCs/>
        </w:rPr>
      </w:pPr>
    </w:p>
    <w:p w14:paraId="1B09E432" w14:textId="65841AB1" w:rsidR="00A01BC4" w:rsidRPr="008727DE" w:rsidRDefault="00A01BC4" w:rsidP="0005163D">
      <w:pPr>
        <w:rPr>
          <w:rFonts w:ascii="Garamond" w:hAnsi="Garamond"/>
          <w:b/>
          <w:bCs/>
        </w:rPr>
      </w:pPr>
    </w:p>
    <w:p w14:paraId="1800F1EA" w14:textId="774D49EA" w:rsidR="00A01BC4" w:rsidRPr="008727DE" w:rsidRDefault="00A01BC4" w:rsidP="0005163D">
      <w:pPr>
        <w:rPr>
          <w:rFonts w:ascii="Garamond" w:hAnsi="Garamond"/>
          <w:b/>
          <w:bCs/>
        </w:rPr>
      </w:pPr>
    </w:p>
    <w:p w14:paraId="6B1980C7" w14:textId="4C6E4C5A" w:rsidR="00A01BC4" w:rsidRPr="008727DE" w:rsidRDefault="00A01BC4" w:rsidP="0005163D">
      <w:pPr>
        <w:rPr>
          <w:rFonts w:ascii="Garamond" w:hAnsi="Garamond"/>
          <w:b/>
          <w:bCs/>
        </w:rPr>
      </w:pPr>
    </w:p>
    <w:p w14:paraId="49F0334E" w14:textId="77777777" w:rsidR="008727DE" w:rsidRDefault="008727DE">
      <w:r>
        <w:rPr>
          <w:b/>
          <w:bCs/>
        </w:rPr>
        <w:br w:type="page"/>
      </w:r>
    </w:p>
    <w:tbl>
      <w:tblPr>
        <w:tblStyle w:val="PlainTable2"/>
        <w:tblW w:w="0" w:type="auto"/>
        <w:tblLook w:val="04A0" w:firstRow="1" w:lastRow="0" w:firstColumn="1" w:lastColumn="0" w:noHBand="0" w:noVBand="1"/>
      </w:tblPr>
      <w:tblGrid>
        <w:gridCol w:w="1271"/>
        <w:gridCol w:w="3402"/>
        <w:gridCol w:w="4337"/>
      </w:tblGrid>
      <w:tr w:rsidR="00A01BC4" w:rsidRPr="008727DE" w14:paraId="3869D246" w14:textId="77777777" w:rsidTr="007D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EF2FCB" w14:textId="549DEF3F" w:rsidR="00A01BC4" w:rsidRPr="008727DE" w:rsidRDefault="00A01BC4" w:rsidP="007D3A00">
            <w:pPr>
              <w:rPr>
                <w:rFonts w:ascii="Garamond" w:hAnsi="Garamond"/>
                <w:b w:val="0"/>
                <w:bCs w:val="0"/>
              </w:rPr>
            </w:pPr>
            <w:r w:rsidRPr="008727DE">
              <w:rPr>
                <w:rFonts w:ascii="Garamond" w:hAnsi="Garamond"/>
                <w:b w:val="0"/>
                <w:bCs w:val="0"/>
              </w:rPr>
              <w:lastRenderedPageBreak/>
              <w:t>1 July</w:t>
            </w:r>
          </w:p>
        </w:tc>
        <w:tc>
          <w:tcPr>
            <w:tcW w:w="3402" w:type="dxa"/>
          </w:tcPr>
          <w:p w14:paraId="20093DD7" w14:textId="77777777" w:rsidR="00A01BC4" w:rsidRPr="008727DE" w:rsidRDefault="00A01BC4"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Professor Tim Stephens</w:t>
            </w:r>
          </w:p>
          <w:p w14:paraId="1D961256" w14:textId="77777777" w:rsidR="00A01BC4" w:rsidRPr="008727DE" w:rsidRDefault="00A01BC4"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University of Sydney</w:t>
            </w:r>
          </w:p>
          <w:p w14:paraId="214A2DAF" w14:textId="77777777" w:rsidR="00A01BC4" w:rsidRPr="008727DE" w:rsidRDefault="00A01BC4"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c>
          <w:tcPr>
            <w:tcW w:w="4337" w:type="dxa"/>
          </w:tcPr>
          <w:p w14:paraId="35C74E25" w14:textId="2907F676" w:rsidR="00A01BC4" w:rsidRPr="008727DE" w:rsidRDefault="00A01BC4" w:rsidP="007D3A00">
            <w:pPr>
              <w:cnfStyle w:val="100000000000" w:firstRow="1" w:lastRow="0" w:firstColumn="0" w:lastColumn="0" w:oddVBand="0" w:evenVBand="0" w:oddHBand="0" w:evenHBand="0" w:firstRowFirstColumn="0" w:firstRowLastColumn="0" w:lastRowFirstColumn="0" w:lastRowLastColumn="0"/>
              <w:rPr>
                <w:rFonts w:ascii="Garamond" w:hAnsi="Garamond"/>
                <w:i/>
                <w:iCs/>
              </w:rPr>
            </w:pPr>
            <w:r w:rsidRPr="008727DE">
              <w:rPr>
                <w:rFonts w:ascii="Garamond" w:hAnsi="Garamond"/>
                <w:i/>
                <w:iCs/>
              </w:rPr>
              <w:t>Transboundary harm and the Pandemic – Lessons from state responsibility and international environmental law</w:t>
            </w:r>
          </w:p>
          <w:p w14:paraId="3A0DA46E" w14:textId="77777777" w:rsidR="00A01BC4" w:rsidRPr="008727DE" w:rsidRDefault="00A01BC4"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r>
    </w:tbl>
    <w:p w14:paraId="3E73EE7D" w14:textId="00910A6E" w:rsidR="00A01BC4" w:rsidRPr="008727DE" w:rsidRDefault="00A01BC4" w:rsidP="0005163D">
      <w:pPr>
        <w:rPr>
          <w:rFonts w:ascii="Garamond" w:hAnsi="Garamond"/>
          <w:b/>
          <w:bCs/>
        </w:rPr>
      </w:pPr>
    </w:p>
    <w:p w14:paraId="43E9B775" w14:textId="6A7B0D30" w:rsidR="00A01BC4" w:rsidRPr="008727DE" w:rsidRDefault="00A01BC4" w:rsidP="00A01BC4">
      <w:pPr>
        <w:jc w:val="center"/>
        <w:rPr>
          <w:rFonts w:ascii="Garamond" w:hAnsi="Garamond"/>
          <w:i/>
          <w:iCs/>
        </w:rPr>
      </w:pPr>
      <w:r w:rsidRPr="008727DE">
        <w:rPr>
          <w:rFonts w:ascii="Garamond" w:hAnsi="Garamond"/>
          <w:i/>
          <w:iCs/>
        </w:rPr>
        <w:t>Abstract</w:t>
      </w:r>
    </w:p>
    <w:p w14:paraId="084B566D" w14:textId="77777777" w:rsidR="008727DE" w:rsidRDefault="008727DE" w:rsidP="00A01BC4">
      <w:pPr>
        <w:rPr>
          <w:rFonts w:ascii="Garamond" w:hAnsi="Garamond"/>
        </w:rPr>
      </w:pPr>
    </w:p>
    <w:p w14:paraId="1848DE1B" w14:textId="1EED1500" w:rsidR="00A01BC4" w:rsidRPr="008727DE" w:rsidRDefault="00A01BC4" w:rsidP="008727DE">
      <w:pPr>
        <w:jc w:val="both"/>
        <w:rPr>
          <w:rFonts w:ascii="Garamond" w:hAnsi="Garamond"/>
        </w:rPr>
      </w:pPr>
      <w:r w:rsidRPr="008727DE">
        <w:rPr>
          <w:rFonts w:ascii="Garamond" w:hAnsi="Garamond"/>
        </w:rPr>
        <w:t>Although the precise circumstances surrounding the origins of the SARS-CoV-2 pandemic remain unclear, we do know that it originated in the territory of China and thereafter was rapidly spread to other states. There is growing speculation as to whether this situation may give rise to an international claim by affected states. Do norms of state responsibility, especially as elaborated in international environmental law, provide any basis for such a claim?</w:t>
      </w:r>
    </w:p>
    <w:p w14:paraId="3E7D6FED" w14:textId="77777777" w:rsidR="00A01BC4" w:rsidRPr="008727DE" w:rsidRDefault="00A01BC4" w:rsidP="00A01BC4">
      <w:pPr>
        <w:rPr>
          <w:rFonts w:ascii="Garamond" w:hAnsi="Garamond"/>
        </w:rPr>
      </w:pPr>
      <w:r w:rsidRPr="008727DE">
        <w:rPr>
          <w:rFonts w:ascii="Garamond" w:hAnsi="Garamond"/>
        </w:rPr>
        <w:t> </w:t>
      </w:r>
    </w:p>
    <w:p w14:paraId="2395B4AB" w14:textId="5C816135" w:rsidR="00A01BC4" w:rsidRPr="008727DE" w:rsidRDefault="00A01BC4" w:rsidP="00A01BC4">
      <w:pPr>
        <w:jc w:val="center"/>
        <w:rPr>
          <w:rFonts w:ascii="Garamond" w:hAnsi="Garamond"/>
          <w:i/>
          <w:iCs/>
        </w:rPr>
      </w:pPr>
      <w:r w:rsidRPr="008727DE">
        <w:rPr>
          <w:rFonts w:ascii="Garamond" w:hAnsi="Garamond"/>
          <w:i/>
          <w:iCs/>
        </w:rPr>
        <w:t>Bio</w:t>
      </w:r>
    </w:p>
    <w:p w14:paraId="1284B3D3" w14:textId="77777777" w:rsidR="008727DE" w:rsidRDefault="008727DE" w:rsidP="00A01BC4">
      <w:pPr>
        <w:rPr>
          <w:rFonts w:ascii="Garamond" w:hAnsi="Garamond"/>
        </w:rPr>
      </w:pPr>
    </w:p>
    <w:p w14:paraId="4140BAE5" w14:textId="4D3F5AA1" w:rsidR="00A01BC4" w:rsidRPr="008727DE" w:rsidRDefault="00A01BC4" w:rsidP="008727DE">
      <w:pPr>
        <w:jc w:val="both"/>
        <w:rPr>
          <w:rFonts w:ascii="Garamond" w:hAnsi="Garamond"/>
        </w:rPr>
      </w:pPr>
      <w:r w:rsidRPr="008727DE">
        <w:rPr>
          <w:rFonts w:ascii="Garamond" w:hAnsi="Garamond"/>
        </w:rPr>
        <w:t>Tim Stephens is Professor of International Law at the University of Sydney Law School and a Fellow of the Australian Academy of Law. He is the immediate past President of ANZSIL.</w:t>
      </w:r>
    </w:p>
    <w:p w14:paraId="6B4EB490" w14:textId="77777777" w:rsidR="00A01BC4" w:rsidRPr="008727DE" w:rsidRDefault="00A01BC4" w:rsidP="00A01BC4">
      <w:pPr>
        <w:rPr>
          <w:rFonts w:ascii="Garamond" w:hAnsi="Garamond"/>
          <w:b/>
          <w:bCs/>
        </w:rPr>
      </w:pPr>
      <w:r w:rsidRPr="008727DE">
        <w:rPr>
          <w:rFonts w:ascii="Garamond" w:hAnsi="Garamond"/>
          <w:b/>
          <w:bCs/>
        </w:rPr>
        <w:t> </w:t>
      </w:r>
    </w:p>
    <w:p w14:paraId="0CA2D6A5" w14:textId="4A65396A" w:rsidR="0032351F" w:rsidRPr="008727DE" w:rsidRDefault="0032351F">
      <w:pPr>
        <w:rPr>
          <w:rFonts w:ascii="Garamond" w:hAnsi="Garamond"/>
        </w:rPr>
      </w:pPr>
      <w:r w:rsidRPr="008727DE">
        <w:rPr>
          <w:rFonts w:ascii="Garamond" w:hAnsi="Garamond"/>
        </w:rPr>
        <w:br w:type="page"/>
      </w:r>
    </w:p>
    <w:tbl>
      <w:tblPr>
        <w:tblStyle w:val="PlainTable2"/>
        <w:tblW w:w="0" w:type="auto"/>
        <w:tblLook w:val="04A0" w:firstRow="1" w:lastRow="0" w:firstColumn="1" w:lastColumn="0" w:noHBand="0" w:noVBand="1"/>
      </w:tblPr>
      <w:tblGrid>
        <w:gridCol w:w="1271"/>
        <w:gridCol w:w="3402"/>
        <w:gridCol w:w="4337"/>
      </w:tblGrid>
      <w:tr w:rsidR="0032351F" w:rsidRPr="008727DE" w14:paraId="34FA8AAF" w14:textId="77777777" w:rsidTr="007D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6629996" w14:textId="77777777" w:rsidR="0032351F" w:rsidRPr="008727DE" w:rsidRDefault="0032351F" w:rsidP="007D3A00">
            <w:pPr>
              <w:rPr>
                <w:rFonts w:ascii="Garamond" w:hAnsi="Garamond"/>
                <w:b w:val="0"/>
                <w:bCs w:val="0"/>
              </w:rPr>
            </w:pPr>
            <w:r w:rsidRPr="008727DE">
              <w:rPr>
                <w:rFonts w:ascii="Garamond" w:hAnsi="Garamond"/>
                <w:b w:val="0"/>
                <w:bCs w:val="0"/>
              </w:rPr>
              <w:lastRenderedPageBreak/>
              <w:t>2 July</w:t>
            </w:r>
          </w:p>
        </w:tc>
        <w:tc>
          <w:tcPr>
            <w:tcW w:w="3402" w:type="dxa"/>
          </w:tcPr>
          <w:p w14:paraId="6FAAF192" w14:textId="77777777" w:rsidR="0032351F" w:rsidRPr="008727DE" w:rsidRDefault="0032351F"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Professor Chester Brown</w:t>
            </w:r>
          </w:p>
          <w:p w14:paraId="0C026554" w14:textId="77777777" w:rsidR="0032351F" w:rsidRPr="008727DE" w:rsidRDefault="0032351F"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University of Sydney</w:t>
            </w:r>
          </w:p>
        </w:tc>
        <w:tc>
          <w:tcPr>
            <w:tcW w:w="4337" w:type="dxa"/>
          </w:tcPr>
          <w:p w14:paraId="52F60196" w14:textId="77777777" w:rsidR="0032351F" w:rsidRPr="008727DE" w:rsidRDefault="0032351F" w:rsidP="007D3A00">
            <w:pPr>
              <w:cnfStyle w:val="100000000000" w:firstRow="1" w:lastRow="0" w:firstColumn="0" w:lastColumn="0" w:oddVBand="0" w:evenVBand="0" w:oddHBand="0" w:evenHBand="0" w:firstRowFirstColumn="0" w:firstRowLastColumn="0" w:lastRowFirstColumn="0" w:lastRowLastColumn="0"/>
              <w:rPr>
                <w:rFonts w:ascii="Garamond" w:hAnsi="Garamond"/>
                <w:i/>
                <w:iCs/>
              </w:rPr>
            </w:pPr>
            <w:r w:rsidRPr="008727DE">
              <w:rPr>
                <w:rFonts w:ascii="Garamond" w:hAnsi="Garamond"/>
                <w:i/>
                <w:iCs/>
              </w:rPr>
              <w:t>An international fact-finding commission of inquiry into COVID-19?</w:t>
            </w:r>
          </w:p>
          <w:p w14:paraId="42A7A891" w14:textId="77777777" w:rsidR="0032351F" w:rsidRPr="008727DE" w:rsidRDefault="0032351F"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r>
    </w:tbl>
    <w:p w14:paraId="2858813C" w14:textId="0AA72468" w:rsidR="0032351F" w:rsidRPr="008727DE" w:rsidRDefault="0032351F" w:rsidP="0005163D">
      <w:pPr>
        <w:rPr>
          <w:rFonts w:ascii="Garamond" w:hAnsi="Garamond"/>
        </w:rPr>
      </w:pPr>
    </w:p>
    <w:p w14:paraId="492C7289" w14:textId="3BD74E67" w:rsidR="0032351F" w:rsidRDefault="0032351F" w:rsidP="0032351F">
      <w:pPr>
        <w:jc w:val="center"/>
        <w:rPr>
          <w:rFonts w:ascii="Garamond" w:hAnsi="Garamond"/>
          <w:i/>
          <w:iCs/>
        </w:rPr>
      </w:pPr>
      <w:r w:rsidRPr="008727DE">
        <w:rPr>
          <w:rFonts w:ascii="Garamond" w:hAnsi="Garamond"/>
          <w:i/>
          <w:iCs/>
        </w:rPr>
        <w:t>Abstract</w:t>
      </w:r>
    </w:p>
    <w:p w14:paraId="4DE79032" w14:textId="4793B2A5" w:rsidR="008727DE" w:rsidRDefault="008727DE" w:rsidP="0032351F">
      <w:pPr>
        <w:jc w:val="center"/>
        <w:rPr>
          <w:rFonts w:ascii="Garamond" w:hAnsi="Garamond"/>
          <w:i/>
          <w:iCs/>
        </w:rPr>
      </w:pPr>
    </w:p>
    <w:p w14:paraId="4C9648AA" w14:textId="77777777" w:rsidR="008727DE" w:rsidRPr="008727DE" w:rsidRDefault="008727DE" w:rsidP="008727DE">
      <w:pPr>
        <w:jc w:val="both"/>
        <w:rPr>
          <w:rFonts w:ascii="Garamond" w:hAnsi="Garamond"/>
        </w:rPr>
      </w:pPr>
      <w:r w:rsidRPr="008727DE">
        <w:rPr>
          <w:rFonts w:ascii="Garamond" w:hAnsi="Garamond"/>
        </w:rPr>
        <w:t>On 18 May 2020, the World Health Assembly of the World Health Organisation (“WHO”) unanimously adopted a resolution in which it requested the Director-General of the WHO to “initiate, at the earliest appropriate moment”, a process of “impartial, independent and comprehensive evaluation” in order to “review experience gained and lessons learned from the WHO-coordinated international health response to COVID-19”.  The World Health Assembly’s resolution is to be welcomed, although it leaves a number of questions unanswered.  These include the precise scope of the fact-finding inquiry, the timing of when any such inquiry would take place, and who would be charged with carrying out this investigation.  This webinar presentation will consider these issues, as well as the role of fact-finding in international dispute resolution more generally, and other pressing issues of international health governance facing the international community in the midst of the COVID-19 pandemic.</w:t>
      </w:r>
    </w:p>
    <w:p w14:paraId="08392DAD" w14:textId="77777777" w:rsidR="008727DE" w:rsidRPr="008727DE" w:rsidRDefault="008727DE" w:rsidP="0032351F">
      <w:pPr>
        <w:jc w:val="center"/>
        <w:rPr>
          <w:rFonts w:ascii="Garamond" w:hAnsi="Garamond"/>
        </w:rPr>
      </w:pPr>
    </w:p>
    <w:p w14:paraId="0681EEA8" w14:textId="41AD49FF" w:rsidR="0032351F" w:rsidRPr="008727DE" w:rsidRDefault="0032351F" w:rsidP="0032351F">
      <w:pPr>
        <w:jc w:val="center"/>
        <w:rPr>
          <w:rFonts w:ascii="Garamond" w:hAnsi="Garamond"/>
          <w:i/>
          <w:iCs/>
        </w:rPr>
      </w:pPr>
    </w:p>
    <w:p w14:paraId="2FFC807F" w14:textId="51FF10E0" w:rsidR="0032351F" w:rsidRPr="008727DE" w:rsidRDefault="0032351F" w:rsidP="0032351F">
      <w:pPr>
        <w:jc w:val="center"/>
        <w:rPr>
          <w:rFonts w:ascii="Garamond" w:hAnsi="Garamond"/>
          <w:i/>
          <w:iCs/>
        </w:rPr>
      </w:pPr>
      <w:r w:rsidRPr="008727DE">
        <w:rPr>
          <w:rFonts w:ascii="Garamond" w:hAnsi="Garamond"/>
          <w:i/>
          <w:iCs/>
        </w:rPr>
        <w:t>Bio</w:t>
      </w:r>
    </w:p>
    <w:p w14:paraId="129079E8" w14:textId="77777777" w:rsidR="008727DE" w:rsidRDefault="008727DE" w:rsidP="00C62F7D">
      <w:pPr>
        <w:rPr>
          <w:rFonts w:ascii="Garamond" w:hAnsi="Garamond"/>
          <w:color w:val="333333"/>
          <w:shd w:val="clear" w:color="auto" w:fill="FFFFFF"/>
        </w:rPr>
      </w:pPr>
    </w:p>
    <w:p w14:paraId="4B9A70C4" w14:textId="5BB0393B" w:rsidR="00C62F7D" w:rsidRPr="008727DE" w:rsidRDefault="00C62F7D" w:rsidP="008727DE">
      <w:pPr>
        <w:jc w:val="both"/>
        <w:rPr>
          <w:rFonts w:ascii="Garamond" w:hAnsi="Garamond"/>
        </w:rPr>
      </w:pPr>
      <w:r w:rsidRPr="008727DE">
        <w:rPr>
          <w:rFonts w:ascii="Garamond" w:hAnsi="Garamond"/>
          <w:color w:val="333333"/>
          <w:shd w:val="clear" w:color="auto" w:fill="FFFFFF"/>
        </w:rPr>
        <w:t xml:space="preserve">Professor Chester Brown is Professor of International Law and International Arbitration at the University of Sydney Law School, and the Law School’s Director of Global Engagement.  He is also a Barrister at 7 Wentworth </w:t>
      </w:r>
      <w:proofErr w:type="spellStart"/>
      <w:r w:rsidRPr="008727DE">
        <w:rPr>
          <w:rFonts w:ascii="Garamond" w:hAnsi="Garamond"/>
          <w:color w:val="333333"/>
          <w:shd w:val="clear" w:color="auto" w:fill="FFFFFF"/>
        </w:rPr>
        <w:t>Selborne</w:t>
      </w:r>
      <w:proofErr w:type="spellEnd"/>
      <w:r w:rsidRPr="008727DE">
        <w:rPr>
          <w:rFonts w:ascii="Garamond" w:hAnsi="Garamond"/>
          <w:color w:val="333333"/>
          <w:shd w:val="clear" w:color="auto" w:fill="FFFFFF"/>
        </w:rPr>
        <w:t xml:space="preserve"> Chambers, Sydney, and an Overseas Member of Essex Court Chambers, London.  He teaches and researches in the fields of public international law, international dispute settlement, international arbitration, international investment law, and private international law.  He also maintains a practice in these fields, and has been involved as counsel in proceedings before the International Court of Justice, the Iran-United States Claims Tribunal, inter-State and investor-State arbitral tribunals, as well as in inter-State conciliation proceedings and international commercial arbitrations. </w:t>
      </w:r>
    </w:p>
    <w:p w14:paraId="41375464" w14:textId="77777777" w:rsidR="00C62F7D" w:rsidRPr="008727DE" w:rsidRDefault="00C62F7D" w:rsidP="00C62F7D">
      <w:pPr>
        <w:jc w:val="both"/>
        <w:rPr>
          <w:rFonts w:ascii="Garamond" w:hAnsi="Garamond"/>
        </w:rPr>
      </w:pPr>
    </w:p>
    <w:p w14:paraId="2B0AC139" w14:textId="56A375C8" w:rsidR="0032351F" w:rsidRPr="008727DE" w:rsidRDefault="0032351F" w:rsidP="0032351F">
      <w:pPr>
        <w:jc w:val="center"/>
        <w:rPr>
          <w:rFonts w:ascii="Garamond" w:hAnsi="Garamond"/>
          <w:i/>
          <w:iCs/>
        </w:rPr>
      </w:pPr>
    </w:p>
    <w:p w14:paraId="7D114926" w14:textId="6FBD37D6" w:rsidR="00CB584D" w:rsidRPr="008727DE" w:rsidRDefault="00CB584D">
      <w:pPr>
        <w:rPr>
          <w:rFonts w:ascii="Garamond" w:hAnsi="Garamond"/>
        </w:rPr>
      </w:pPr>
      <w:r w:rsidRPr="008727DE">
        <w:rPr>
          <w:rFonts w:ascii="Garamond" w:hAnsi="Garamond"/>
        </w:rPr>
        <w:br w:type="page"/>
      </w:r>
    </w:p>
    <w:tbl>
      <w:tblPr>
        <w:tblStyle w:val="PlainTable2"/>
        <w:tblW w:w="0" w:type="auto"/>
        <w:tblLook w:val="04A0" w:firstRow="1" w:lastRow="0" w:firstColumn="1" w:lastColumn="0" w:noHBand="0" w:noVBand="1"/>
      </w:tblPr>
      <w:tblGrid>
        <w:gridCol w:w="1271"/>
        <w:gridCol w:w="3402"/>
        <w:gridCol w:w="4337"/>
      </w:tblGrid>
      <w:tr w:rsidR="00CB584D" w:rsidRPr="008727DE" w14:paraId="4F438652" w14:textId="77777777" w:rsidTr="007D3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5DE364" w14:textId="77777777" w:rsidR="00CB584D" w:rsidRPr="008727DE" w:rsidRDefault="00CB584D" w:rsidP="007D3A00">
            <w:pPr>
              <w:rPr>
                <w:rFonts w:ascii="Garamond" w:hAnsi="Garamond"/>
                <w:b w:val="0"/>
                <w:bCs w:val="0"/>
              </w:rPr>
            </w:pPr>
            <w:r w:rsidRPr="008727DE">
              <w:rPr>
                <w:rFonts w:ascii="Garamond" w:hAnsi="Garamond"/>
                <w:b w:val="0"/>
                <w:bCs w:val="0"/>
              </w:rPr>
              <w:lastRenderedPageBreak/>
              <w:t>3 July</w:t>
            </w:r>
          </w:p>
        </w:tc>
        <w:tc>
          <w:tcPr>
            <w:tcW w:w="3402" w:type="dxa"/>
          </w:tcPr>
          <w:p w14:paraId="6AE9661E" w14:textId="2F45AEDB" w:rsidR="001F2227" w:rsidRPr="008727DE" w:rsidRDefault="00CB584D" w:rsidP="001F2227">
            <w:pPr>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8727DE">
              <w:rPr>
                <w:rFonts w:ascii="Garamond" w:hAnsi="Garamond"/>
              </w:rPr>
              <w:t xml:space="preserve">Victoria </w:t>
            </w:r>
            <w:proofErr w:type="spellStart"/>
            <w:r w:rsidRPr="008727DE">
              <w:rPr>
                <w:rFonts w:ascii="Garamond" w:hAnsi="Garamond"/>
              </w:rPr>
              <w:t>Hallum</w:t>
            </w:r>
            <w:proofErr w:type="spellEnd"/>
            <w:r w:rsidRPr="008727DE">
              <w:rPr>
                <w:rFonts w:ascii="Garamond" w:hAnsi="Garamond"/>
              </w:rPr>
              <w:t xml:space="preserve">, </w:t>
            </w:r>
            <w:r w:rsidR="001F2227">
              <w:rPr>
                <w:rFonts w:ascii="Garamond" w:hAnsi="Garamond"/>
              </w:rPr>
              <w:t>MFAT, NZ</w:t>
            </w:r>
          </w:p>
          <w:p w14:paraId="19BD88D6" w14:textId="77777777"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p w14:paraId="17372B93" w14:textId="1F51CB72"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rPr>
              <w:t xml:space="preserve">Sue Robertson, </w:t>
            </w:r>
          </w:p>
          <w:p w14:paraId="3A8F51DD" w14:textId="193A573C"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r w:rsidRPr="008727DE">
              <w:rPr>
                <w:rFonts w:ascii="Garamond" w:hAnsi="Garamond"/>
                <w:lang w:val="en-AU"/>
              </w:rPr>
              <w:t>Attorney-General</w:t>
            </w:r>
            <w:r w:rsidR="00283D9E" w:rsidRPr="008727DE">
              <w:rPr>
                <w:rFonts w:ascii="Garamond" w:hAnsi="Garamond"/>
                <w:lang w:val="en-AU"/>
              </w:rPr>
              <w:t>’</w:t>
            </w:r>
            <w:r w:rsidRPr="008727DE">
              <w:rPr>
                <w:rFonts w:ascii="Garamond" w:hAnsi="Garamond"/>
                <w:lang w:val="en-AU"/>
              </w:rPr>
              <w:t>s Department, Australia</w:t>
            </w:r>
          </w:p>
          <w:p w14:paraId="27444C40" w14:textId="77777777"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c>
          <w:tcPr>
            <w:tcW w:w="4337" w:type="dxa"/>
          </w:tcPr>
          <w:p w14:paraId="18D9A9C0" w14:textId="77777777" w:rsidR="000D36E9" w:rsidRPr="000D36E9" w:rsidRDefault="000D36E9" w:rsidP="000D36E9">
            <w:pPr>
              <w:cnfStyle w:val="100000000000" w:firstRow="1" w:lastRow="0" w:firstColumn="0" w:lastColumn="0" w:oddVBand="0" w:evenVBand="0" w:oddHBand="0" w:evenHBand="0" w:firstRowFirstColumn="0" w:firstRowLastColumn="0" w:lastRowFirstColumn="0" w:lastRowLastColumn="0"/>
              <w:rPr>
                <w:rFonts w:ascii="Garamond" w:hAnsi="Garamond"/>
                <w:i/>
                <w:iCs/>
              </w:rPr>
            </w:pPr>
            <w:r w:rsidRPr="000D36E9">
              <w:rPr>
                <w:rFonts w:ascii="Garamond" w:hAnsi="Garamond"/>
                <w:i/>
                <w:iCs/>
              </w:rPr>
              <w:t>International Law in the time of COVID</w:t>
            </w:r>
          </w:p>
          <w:p w14:paraId="022DF93D" w14:textId="14D1E583"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i/>
                <w:iCs/>
              </w:rPr>
            </w:pPr>
          </w:p>
          <w:p w14:paraId="38BF3F4D" w14:textId="77777777"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p w14:paraId="1BEC31E9" w14:textId="77777777" w:rsidR="00CB584D" w:rsidRPr="008727DE" w:rsidRDefault="00CB584D" w:rsidP="007D3A00">
            <w:pPr>
              <w:cnfStyle w:val="100000000000" w:firstRow="1" w:lastRow="0" w:firstColumn="0" w:lastColumn="0" w:oddVBand="0" w:evenVBand="0" w:oddHBand="0" w:evenHBand="0" w:firstRowFirstColumn="0" w:firstRowLastColumn="0" w:lastRowFirstColumn="0" w:lastRowLastColumn="0"/>
              <w:rPr>
                <w:rFonts w:ascii="Garamond" w:hAnsi="Garamond"/>
              </w:rPr>
            </w:pPr>
          </w:p>
        </w:tc>
      </w:tr>
    </w:tbl>
    <w:p w14:paraId="4913FC3C" w14:textId="6C84C6FC" w:rsidR="00CB584D" w:rsidRPr="008727DE" w:rsidRDefault="00CB584D" w:rsidP="00CB584D">
      <w:pPr>
        <w:rPr>
          <w:rFonts w:ascii="Garamond" w:hAnsi="Garamond"/>
        </w:rPr>
      </w:pPr>
    </w:p>
    <w:p w14:paraId="74D79042" w14:textId="77777777" w:rsidR="000D36E9" w:rsidRPr="000D36E9" w:rsidRDefault="000D36E9" w:rsidP="000D36E9">
      <w:pPr>
        <w:jc w:val="both"/>
        <w:rPr>
          <w:rFonts w:ascii="Garamond" w:hAnsi="Garamond"/>
        </w:rPr>
      </w:pPr>
      <w:r w:rsidRPr="000D36E9">
        <w:rPr>
          <w:rFonts w:ascii="Garamond" w:hAnsi="Garamond"/>
        </w:rPr>
        <w:t xml:space="preserve">A conversation between ANZSIL President, Karen Scott and Victoria </w:t>
      </w:r>
      <w:proofErr w:type="spellStart"/>
      <w:r w:rsidRPr="000D36E9">
        <w:rPr>
          <w:rFonts w:ascii="Garamond" w:hAnsi="Garamond"/>
        </w:rPr>
        <w:t>Hallum</w:t>
      </w:r>
      <w:proofErr w:type="spellEnd"/>
      <w:r w:rsidRPr="000D36E9">
        <w:rPr>
          <w:rFonts w:ascii="Garamond" w:hAnsi="Garamond"/>
        </w:rPr>
        <w:t xml:space="preserve"> of the New Zealand Ministry has of Foreign Affairs and Trade and  Sue Robertson of the Australian Attorney General’s Office touching on:</w:t>
      </w:r>
    </w:p>
    <w:p w14:paraId="0DE6B3B9" w14:textId="77777777" w:rsidR="000D36E9" w:rsidRDefault="000D36E9" w:rsidP="000D36E9">
      <w:pPr>
        <w:jc w:val="both"/>
        <w:rPr>
          <w:rFonts w:ascii="Garamond" w:hAnsi="Garamond"/>
        </w:rPr>
      </w:pPr>
    </w:p>
    <w:p w14:paraId="0CC63994" w14:textId="1CCA09CD" w:rsidR="000D36E9" w:rsidRPr="000D36E9" w:rsidRDefault="000D36E9" w:rsidP="000D36E9">
      <w:pPr>
        <w:ind w:firstLine="720"/>
        <w:jc w:val="both"/>
        <w:rPr>
          <w:rFonts w:ascii="Garamond" w:hAnsi="Garamond"/>
        </w:rPr>
      </w:pPr>
      <w:r w:rsidRPr="000D36E9">
        <w:rPr>
          <w:rFonts w:ascii="Garamond" w:hAnsi="Garamond"/>
        </w:rPr>
        <w:t>- how international law has responded to the COVID 19 pandemic; and </w:t>
      </w:r>
    </w:p>
    <w:p w14:paraId="2B9B9126" w14:textId="66898729" w:rsidR="000D36E9" w:rsidRDefault="000D36E9" w:rsidP="000D36E9">
      <w:pPr>
        <w:ind w:left="720"/>
        <w:jc w:val="both"/>
        <w:rPr>
          <w:rFonts w:ascii="Garamond" w:hAnsi="Garamond"/>
        </w:rPr>
      </w:pPr>
      <w:r w:rsidRPr="000D36E9">
        <w:rPr>
          <w:rFonts w:ascii="Garamond" w:hAnsi="Garamond"/>
        </w:rPr>
        <w:t>- how government international lawyers have had to adapt and change their ways of working in these unprecedented times. </w:t>
      </w:r>
    </w:p>
    <w:p w14:paraId="4513309F" w14:textId="0C3D1FDA" w:rsidR="000D36E9" w:rsidRDefault="000D36E9" w:rsidP="000D36E9">
      <w:pPr>
        <w:ind w:left="720"/>
        <w:jc w:val="both"/>
        <w:rPr>
          <w:rFonts w:ascii="Garamond" w:hAnsi="Garamond"/>
        </w:rPr>
      </w:pPr>
    </w:p>
    <w:p w14:paraId="1FFBAABD" w14:textId="73AC1518" w:rsidR="000D36E9" w:rsidRDefault="000D36E9" w:rsidP="000D36E9">
      <w:pPr>
        <w:jc w:val="both"/>
        <w:rPr>
          <w:rFonts w:ascii="Garamond" w:hAnsi="Garamond"/>
          <w:b/>
          <w:bCs/>
        </w:rPr>
      </w:pPr>
      <w:r>
        <w:rPr>
          <w:rFonts w:ascii="Garamond" w:hAnsi="Garamond"/>
          <w:b/>
          <w:bCs/>
        </w:rPr>
        <w:t>Questions</w:t>
      </w:r>
    </w:p>
    <w:p w14:paraId="2BB228B0" w14:textId="6CCFC239" w:rsidR="000D36E9" w:rsidRDefault="000D36E9" w:rsidP="000D36E9">
      <w:pPr>
        <w:jc w:val="both"/>
        <w:rPr>
          <w:rFonts w:ascii="Garamond" w:hAnsi="Garamond"/>
          <w:b/>
          <w:bCs/>
        </w:rPr>
      </w:pPr>
    </w:p>
    <w:p w14:paraId="795B0030" w14:textId="1FF69D9F" w:rsidR="000D36E9" w:rsidRDefault="000D36E9" w:rsidP="000D36E9">
      <w:pPr>
        <w:jc w:val="both"/>
        <w:rPr>
          <w:rFonts w:ascii="Garamond" w:hAnsi="Garamond"/>
        </w:rPr>
      </w:pPr>
      <w:r>
        <w:rPr>
          <w:rFonts w:ascii="Garamond" w:hAnsi="Garamond"/>
        </w:rPr>
        <w:t xml:space="preserve">This session will revolve around a Q&amp;A format.  Please send your questions in advance to </w:t>
      </w:r>
      <w:hyperlink r:id="rId6" w:history="1">
        <w:r w:rsidRPr="001C7476">
          <w:rPr>
            <w:rStyle w:val="Hyperlink"/>
            <w:rFonts w:ascii="Garamond" w:hAnsi="Garamond"/>
          </w:rPr>
          <w:t>karen.scott@canterbury.ac.nz</w:t>
        </w:r>
      </w:hyperlink>
      <w:r>
        <w:rPr>
          <w:rFonts w:ascii="Garamond" w:hAnsi="Garamond"/>
        </w:rPr>
        <w:t xml:space="preserve">.  A selection of questions will be put to Sue and Victoria. </w:t>
      </w:r>
    </w:p>
    <w:p w14:paraId="5309A1FF" w14:textId="3398872F" w:rsidR="001F2227" w:rsidRDefault="001F2227" w:rsidP="000D36E9">
      <w:pPr>
        <w:jc w:val="both"/>
        <w:rPr>
          <w:rFonts w:ascii="Garamond" w:hAnsi="Garamond"/>
        </w:rPr>
      </w:pPr>
    </w:p>
    <w:p w14:paraId="7D86DDDA" w14:textId="018B3C64" w:rsidR="001F2227" w:rsidRDefault="001F2227" w:rsidP="001F2227">
      <w:pPr>
        <w:jc w:val="center"/>
        <w:rPr>
          <w:rFonts w:ascii="Garamond" w:hAnsi="Garamond"/>
          <w:i/>
          <w:iCs/>
        </w:rPr>
      </w:pPr>
      <w:r>
        <w:rPr>
          <w:rFonts w:ascii="Garamond" w:hAnsi="Garamond"/>
          <w:i/>
          <w:iCs/>
        </w:rPr>
        <w:t>Bios</w:t>
      </w:r>
    </w:p>
    <w:p w14:paraId="55988864" w14:textId="57B549C8" w:rsidR="001F2227" w:rsidRDefault="001F2227" w:rsidP="001F2227">
      <w:pPr>
        <w:jc w:val="both"/>
        <w:rPr>
          <w:rFonts w:ascii="Garamond" w:hAnsi="Garamond"/>
        </w:rPr>
      </w:pPr>
    </w:p>
    <w:p w14:paraId="46F9FEBF" w14:textId="72186C8A" w:rsidR="001F2227" w:rsidRDefault="001F2227" w:rsidP="001F2227">
      <w:pPr>
        <w:jc w:val="both"/>
        <w:rPr>
          <w:rFonts w:ascii="Garamond" w:hAnsi="Garamond"/>
          <w:b/>
          <w:bCs/>
          <w:lang w:val="en-AU"/>
        </w:rPr>
      </w:pPr>
      <w:r>
        <w:rPr>
          <w:rFonts w:ascii="Garamond" w:hAnsi="Garamond"/>
          <w:b/>
          <w:bCs/>
          <w:lang w:val="en-AU"/>
        </w:rPr>
        <w:t xml:space="preserve">Victoria </w:t>
      </w:r>
      <w:proofErr w:type="spellStart"/>
      <w:r>
        <w:rPr>
          <w:rFonts w:ascii="Garamond" w:hAnsi="Garamond"/>
          <w:b/>
          <w:bCs/>
          <w:lang w:val="en-AU"/>
        </w:rPr>
        <w:t>Hallum</w:t>
      </w:r>
      <w:proofErr w:type="spellEnd"/>
    </w:p>
    <w:p w14:paraId="2E08E757" w14:textId="77777777" w:rsidR="001F2227" w:rsidRPr="001F2227" w:rsidRDefault="001F2227" w:rsidP="001F2227">
      <w:pPr>
        <w:jc w:val="both"/>
        <w:rPr>
          <w:rFonts w:ascii="Garamond" w:hAnsi="Garamond"/>
          <w:b/>
          <w:bCs/>
          <w:lang w:val="en-AU"/>
        </w:rPr>
      </w:pPr>
    </w:p>
    <w:p w14:paraId="2098DCF6" w14:textId="7CCC5C33" w:rsidR="001F2227" w:rsidRPr="001F2227" w:rsidRDefault="001F2227" w:rsidP="001F2227">
      <w:pPr>
        <w:jc w:val="both"/>
        <w:rPr>
          <w:rFonts w:ascii="Garamond" w:hAnsi="Garamond"/>
          <w:lang w:val="en-AU"/>
        </w:rPr>
      </w:pPr>
      <w:r w:rsidRPr="001F2227">
        <w:rPr>
          <w:rFonts w:ascii="Garamond" w:hAnsi="Garamond"/>
          <w:lang w:val="en-AU"/>
        </w:rPr>
        <w:t xml:space="preserve">Victoria </w:t>
      </w:r>
      <w:proofErr w:type="spellStart"/>
      <w:r w:rsidRPr="001F2227">
        <w:rPr>
          <w:rFonts w:ascii="Garamond" w:hAnsi="Garamond"/>
          <w:lang w:val="en-AU"/>
        </w:rPr>
        <w:t>Hallum</w:t>
      </w:r>
      <w:proofErr w:type="spellEnd"/>
      <w:r w:rsidRPr="001F2227">
        <w:rPr>
          <w:rFonts w:ascii="Garamond" w:hAnsi="Garamond"/>
          <w:lang w:val="en-AU"/>
        </w:rPr>
        <w:t xml:space="preserve"> is the Chief International Legal Adviser of the New Zealand Ministry of Foreign Affairs and Trade. The Legal Division provides advice to the New Zealand government on all aspects of international law including trade, environment and natural resources, and peace and security issues. </w:t>
      </w:r>
    </w:p>
    <w:p w14:paraId="23619A11" w14:textId="77777777" w:rsidR="001F2227" w:rsidRPr="001F2227" w:rsidRDefault="001F2227" w:rsidP="001F2227">
      <w:pPr>
        <w:jc w:val="both"/>
        <w:rPr>
          <w:rFonts w:ascii="Garamond" w:hAnsi="Garamond"/>
          <w:lang w:val="en-AU"/>
        </w:rPr>
      </w:pPr>
    </w:p>
    <w:p w14:paraId="726049B3" w14:textId="77777777" w:rsidR="001F2227" w:rsidRPr="001F2227" w:rsidRDefault="001F2227" w:rsidP="001F2227">
      <w:pPr>
        <w:jc w:val="both"/>
        <w:rPr>
          <w:rFonts w:ascii="Garamond" w:hAnsi="Garamond"/>
          <w:lang w:val="en-AU"/>
        </w:rPr>
      </w:pPr>
      <w:r w:rsidRPr="001F2227">
        <w:rPr>
          <w:rFonts w:ascii="Garamond" w:hAnsi="Garamond"/>
          <w:lang w:val="en-AU"/>
        </w:rPr>
        <w:t>Victoria has had diplomatic postings to United Nations where she represented New Zealand in the Sixth Committee, as well as covering oceans and law of the sea and disarmament, and Paris, where she was Permanent Representative to UNESCO and Deputy Head of Mission of the New Zealand Embassy to France.  She has been Vice-Chair of the Sixth Committee at UNGA 54 and Chairperson of the Legal Committee of UNESCO in 2011.  She was New Zealand’s Commissioner to the South Pacific Regional Fisheries Management Organisation from 2017- 2019 and the Ministry’s senior official responsible for developing the Christchurch Call to Eliminate Terrorist and Violent Extremist Content Online.</w:t>
      </w:r>
    </w:p>
    <w:p w14:paraId="72F85BD3" w14:textId="77777777" w:rsidR="001F2227" w:rsidRPr="001F2227" w:rsidRDefault="001F2227" w:rsidP="001F2227">
      <w:pPr>
        <w:jc w:val="both"/>
        <w:rPr>
          <w:rFonts w:ascii="Garamond" w:hAnsi="Garamond"/>
          <w:lang w:val="en-AU"/>
        </w:rPr>
      </w:pPr>
    </w:p>
    <w:p w14:paraId="3CE79AF9" w14:textId="77777777" w:rsidR="001F2227" w:rsidRPr="001F2227" w:rsidRDefault="001F2227" w:rsidP="001F2227">
      <w:pPr>
        <w:jc w:val="both"/>
        <w:rPr>
          <w:rFonts w:ascii="Garamond" w:hAnsi="Garamond"/>
          <w:lang w:val="en-AU"/>
        </w:rPr>
      </w:pPr>
      <w:r w:rsidRPr="001F2227">
        <w:rPr>
          <w:rFonts w:ascii="Garamond" w:hAnsi="Garamond"/>
          <w:lang w:val="en-AU"/>
        </w:rPr>
        <w:t xml:space="preserve">She has also led the legal team at Maritime NZ, New Zealand’s maritime regulator and compliance agency responsible for safe, secure and clean seas. </w:t>
      </w:r>
    </w:p>
    <w:p w14:paraId="1C311CE6" w14:textId="77777777" w:rsidR="001F2227" w:rsidRPr="001F2227" w:rsidRDefault="001F2227" w:rsidP="001F2227">
      <w:pPr>
        <w:jc w:val="both"/>
        <w:rPr>
          <w:rFonts w:ascii="Garamond" w:hAnsi="Garamond"/>
          <w:lang w:val="en-AU"/>
        </w:rPr>
      </w:pPr>
    </w:p>
    <w:p w14:paraId="232E6040" w14:textId="77777777" w:rsidR="001F2227" w:rsidRPr="001F2227" w:rsidRDefault="001F2227" w:rsidP="001F2227">
      <w:pPr>
        <w:jc w:val="both"/>
        <w:rPr>
          <w:rFonts w:ascii="Garamond" w:hAnsi="Garamond"/>
          <w:lang w:val="en-AU"/>
        </w:rPr>
      </w:pPr>
      <w:r w:rsidRPr="001F2227">
        <w:rPr>
          <w:rFonts w:ascii="Garamond" w:hAnsi="Garamond"/>
          <w:lang w:val="en-AU"/>
        </w:rPr>
        <w:t xml:space="preserve">Career highlights include appearing as counsel in the Nuclear Tests case before the International Court of Justice in 1995 and serving as chief legal counsel for the New Zealand-China Free Trade Agreement negotiations from 2004-2008.  </w:t>
      </w:r>
    </w:p>
    <w:p w14:paraId="452F2FAC" w14:textId="77777777" w:rsidR="001F2227" w:rsidRPr="001F2227" w:rsidRDefault="001F2227" w:rsidP="001F2227">
      <w:pPr>
        <w:jc w:val="both"/>
        <w:rPr>
          <w:rFonts w:ascii="Garamond" w:hAnsi="Garamond"/>
          <w:lang w:val="en-AU"/>
        </w:rPr>
      </w:pPr>
    </w:p>
    <w:p w14:paraId="3E44AAB5" w14:textId="269FBC2A" w:rsidR="001F2227" w:rsidRDefault="001F2227" w:rsidP="001F2227">
      <w:pPr>
        <w:jc w:val="both"/>
        <w:rPr>
          <w:rFonts w:ascii="Garamond" w:hAnsi="Garamond"/>
          <w:lang w:val="en-AU"/>
        </w:rPr>
      </w:pPr>
      <w:r w:rsidRPr="001F2227">
        <w:rPr>
          <w:rFonts w:ascii="Garamond" w:hAnsi="Garamond"/>
          <w:lang w:val="en-AU"/>
        </w:rPr>
        <w:t xml:space="preserve">Victoria holds a </w:t>
      </w:r>
      <w:proofErr w:type="gramStart"/>
      <w:r w:rsidRPr="001F2227">
        <w:rPr>
          <w:rFonts w:ascii="Garamond" w:hAnsi="Garamond"/>
          <w:lang w:val="en-AU"/>
        </w:rPr>
        <w:t>Master’s</w:t>
      </w:r>
      <w:proofErr w:type="gramEnd"/>
      <w:r w:rsidRPr="001F2227">
        <w:rPr>
          <w:rFonts w:ascii="Garamond" w:hAnsi="Garamond"/>
          <w:lang w:val="en-AU"/>
        </w:rPr>
        <w:t xml:space="preserve"> degree in Public International Law from the London School of Economics (which she completed as a recipient of a Commonwealth Scholarship), and a Master’s degree in Law from Victoria University of Wellington.  She is a Barrister and Solicitor of the High Court of New Zealand.</w:t>
      </w:r>
    </w:p>
    <w:p w14:paraId="59025CA4" w14:textId="4AA8E10F" w:rsidR="001F2227" w:rsidRDefault="001F2227" w:rsidP="001F2227">
      <w:pPr>
        <w:jc w:val="both"/>
        <w:rPr>
          <w:rFonts w:ascii="Garamond" w:hAnsi="Garamond"/>
          <w:lang w:val="en-AU"/>
        </w:rPr>
      </w:pPr>
    </w:p>
    <w:p w14:paraId="323C4F88" w14:textId="77777777" w:rsidR="001F2227" w:rsidRDefault="001F2227" w:rsidP="001F2227">
      <w:pPr>
        <w:jc w:val="both"/>
        <w:rPr>
          <w:rFonts w:ascii="Garamond" w:hAnsi="Garamond"/>
          <w:b/>
          <w:bCs/>
          <w:lang w:val="en-AU"/>
        </w:rPr>
      </w:pPr>
    </w:p>
    <w:p w14:paraId="4BCEE25A" w14:textId="48CB16F3" w:rsidR="001F2227" w:rsidRDefault="001F2227" w:rsidP="001F2227">
      <w:pPr>
        <w:jc w:val="both"/>
        <w:rPr>
          <w:rFonts w:ascii="Garamond" w:hAnsi="Garamond"/>
          <w:b/>
          <w:bCs/>
          <w:lang w:val="en-AU"/>
        </w:rPr>
      </w:pPr>
      <w:r>
        <w:rPr>
          <w:rFonts w:ascii="Garamond" w:hAnsi="Garamond"/>
          <w:b/>
          <w:bCs/>
          <w:lang w:val="en-AU"/>
        </w:rPr>
        <w:lastRenderedPageBreak/>
        <w:t>Sue Robertson</w:t>
      </w:r>
    </w:p>
    <w:p w14:paraId="4992A6DB" w14:textId="77777777" w:rsidR="001F2227" w:rsidRDefault="001F2227" w:rsidP="001F2227">
      <w:pPr>
        <w:jc w:val="both"/>
        <w:rPr>
          <w:rFonts w:ascii="Garamond" w:hAnsi="Garamond"/>
          <w:b/>
          <w:bCs/>
          <w:lang w:val="en-AU"/>
        </w:rPr>
      </w:pPr>
    </w:p>
    <w:p w14:paraId="3E811DB8" w14:textId="4EC3D36C" w:rsidR="001F2227" w:rsidRPr="001F2227" w:rsidRDefault="001F2227" w:rsidP="001F2227">
      <w:pPr>
        <w:jc w:val="both"/>
        <w:rPr>
          <w:rFonts w:ascii="Garamond" w:hAnsi="Garamond"/>
          <w:lang w:val="en-AU"/>
        </w:rPr>
      </w:pPr>
      <w:r w:rsidRPr="001F2227">
        <w:rPr>
          <w:rFonts w:ascii="Garamond" w:hAnsi="Garamond"/>
          <w:lang w:val="en-AU"/>
        </w:rPr>
        <w:t>Sue Robertson is the First Assistant Secretary of the International Division of the Commonwealth Attorney-General’s Department. In that role she heads the Office of International Law, responsible for advising cabinet on a broad range of legal issues including international security, law of the sea, trade, environment and human rights. She is also responsible for Australia’s international crime cooperation involving extradition and mutual legal assistance.</w:t>
      </w:r>
    </w:p>
    <w:p w14:paraId="028CBC96" w14:textId="77777777" w:rsidR="001F2227" w:rsidRDefault="001F2227" w:rsidP="001F2227">
      <w:pPr>
        <w:jc w:val="both"/>
        <w:rPr>
          <w:rFonts w:ascii="Garamond" w:hAnsi="Garamond"/>
          <w:lang w:val="en-AU"/>
        </w:rPr>
      </w:pPr>
    </w:p>
    <w:p w14:paraId="7A5DF3E2" w14:textId="31115F96" w:rsidR="001F2227" w:rsidRPr="001F2227" w:rsidRDefault="001F2227" w:rsidP="001F2227">
      <w:pPr>
        <w:jc w:val="both"/>
        <w:rPr>
          <w:rFonts w:ascii="Garamond" w:hAnsi="Garamond"/>
          <w:lang w:val="en-AU"/>
        </w:rPr>
      </w:pPr>
      <w:r w:rsidRPr="001F2227">
        <w:rPr>
          <w:rFonts w:ascii="Garamond" w:hAnsi="Garamond"/>
          <w:lang w:val="en-AU"/>
        </w:rPr>
        <w:t xml:space="preserve">Sue has previously worked for the Department of Foreign Affairs and Trade including as the international legal adviser at the Australian Permanent Mission to the United Nations in New York. Prior to that she occupied various international legal and policy roles in the United Nations. She has worked in Egypt (UN High Commissioner for Refugees), Bhutan (UN Development Programme) and Sudan (Department of Peacekeeping Operations). </w:t>
      </w:r>
    </w:p>
    <w:p w14:paraId="5A9CB4A5" w14:textId="77777777" w:rsidR="001F2227" w:rsidRDefault="001F2227" w:rsidP="001F2227">
      <w:pPr>
        <w:jc w:val="both"/>
        <w:rPr>
          <w:rFonts w:ascii="Garamond" w:hAnsi="Garamond"/>
          <w:lang w:val="en-AU"/>
        </w:rPr>
      </w:pPr>
    </w:p>
    <w:p w14:paraId="01620F5B" w14:textId="6C2B77B8" w:rsidR="001F2227" w:rsidRPr="001F2227" w:rsidRDefault="001F2227" w:rsidP="001F2227">
      <w:pPr>
        <w:jc w:val="both"/>
        <w:rPr>
          <w:rFonts w:ascii="Garamond" w:hAnsi="Garamond"/>
          <w:lang w:val="en-AU"/>
        </w:rPr>
      </w:pPr>
      <w:r w:rsidRPr="001F2227">
        <w:rPr>
          <w:rFonts w:ascii="Garamond" w:hAnsi="Garamond"/>
          <w:lang w:val="en-AU"/>
        </w:rPr>
        <w:t xml:space="preserve">Sue holds a Bachelor of Arts (Hons) and a Bachelor of Laws (Hons) from the University of Melbourne and a </w:t>
      </w:r>
      <w:proofErr w:type="gramStart"/>
      <w:r w:rsidRPr="001F2227">
        <w:rPr>
          <w:rFonts w:ascii="Garamond" w:hAnsi="Garamond"/>
          <w:lang w:val="en-AU"/>
        </w:rPr>
        <w:t>Masters of International Law</w:t>
      </w:r>
      <w:proofErr w:type="gramEnd"/>
      <w:r w:rsidRPr="001F2227">
        <w:rPr>
          <w:rFonts w:ascii="Garamond" w:hAnsi="Garamond"/>
          <w:lang w:val="en-AU"/>
        </w:rPr>
        <w:t xml:space="preserve"> from the Australian National University (Dean’s Prize).</w:t>
      </w:r>
    </w:p>
    <w:p w14:paraId="60DC60B6" w14:textId="77777777" w:rsidR="001F2227" w:rsidRPr="001F2227" w:rsidRDefault="001F2227" w:rsidP="001F2227">
      <w:pPr>
        <w:jc w:val="both"/>
        <w:rPr>
          <w:rFonts w:ascii="Garamond" w:hAnsi="Garamond"/>
        </w:rPr>
      </w:pPr>
    </w:p>
    <w:p w14:paraId="01977F35" w14:textId="77777777" w:rsidR="000D36E9" w:rsidRPr="000D36E9" w:rsidRDefault="000D36E9" w:rsidP="000D36E9">
      <w:pPr>
        <w:jc w:val="both"/>
        <w:rPr>
          <w:rFonts w:ascii="Garamond" w:hAnsi="Garamond"/>
        </w:rPr>
      </w:pPr>
    </w:p>
    <w:p w14:paraId="63B7F9E3" w14:textId="77777777" w:rsidR="00283D9E" w:rsidRPr="008727DE" w:rsidRDefault="00283D9E" w:rsidP="00283D9E">
      <w:pPr>
        <w:rPr>
          <w:rFonts w:ascii="Garamond" w:hAnsi="Garamond"/>
        </w:rPr>
      </w:pPr>
    </w:p>
    <w:sectPr w:rsidR="00283D9E" w:rsidRPr="008727DE" w:rsidSect="00DA0E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08"/>
    <w:rsid w:val="0005163D"/>
    <w:rsid w:val="000814C8"/>
    <w:rsid w:val="000D36E9"/>
    <w:rsid w:val="001F2227"/>
    <w:rsid w:val="001F2778"/>
    <w:rsid w:val="00240450"/>
    <w:rsid w:val="00283D9E"/>
    <w:rsid w:val="002A29B2"/>
    <w:rsid w:val="0032351F"/>
    <w:rsid w:val="00490A69"/>
    <w:rsid w:val="004A67FB"/>
    <w:rsid w:val="004E1816"/>
    <w:rsid w:val="005853C7"/>
    <w:rsid w:val="005C5CBC"/>
    <w:rsid w:val="00691D72"/>
    <w:rsid w:val="006C6CD1"/>
    <w:rsid w:val="006E02F2"/>
    <w:rsid w:val="007833CC"/>
    <w:rsid w:val="007A5ADD"/>
    <w:rsid w:val="007D5198"/>
    <w:rsid w:val="00813DC6"/>
    <w:rsid w:val="00844A03"/>
    <w:rsid w:val="008727DE"/>
    <w:rsid w:val="00872E48"/>
    <w:rsid w:val="00881E02"/>
    <w:rsid w:val="008C3AB5"/>
    <w:rsid w:val="00906B80"/>
    <w:rsid w:val="00975A85"/>
    <w:rsid w:val="00A01BC4"/>
    <w:rsid w:val="00A73C31"/>
    <w:rsid w:val="00B3103B"/>
    <w:rsid w:val="00BD10AF"/>
    <w:rsid w:val="00BF1508"/>
    <w:rsid w:val="00C62F7D"/>
    <w:rsid w:val="00C655A8"/>
    <w:rsid w:val="00CB584D"/>
    <w:rsid w:val="00CF249E"/>
    <w:rsid w:val="00D23B10"/>
    <w:rsid w:val="00DA0E1D"/>
    <w:rsid w:val="00E03D5A"/>
    <w:rsid w:val="00E94461"/>
    <w:rsid w:val="00EB3904"/>
    <w:rsid w:val="00FD7B22"/>
    <w:rsid w:val="00FE55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DFBC"/>
  <w15:chartTrackingRefBased/>
  <w15:docId w15:val="{2B8FBA9E-0089-444B-878E-084DF493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lang w:val="en-NZ"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7D"/>
    <w:pPr>
      <w:spacing w:after="0" w:line="240" w:lineRule="auto"/>
      <w:jc w:val="left"/>
    </w:pPr>
    <w:rPr>
      <w:rFonts w:ascii="Times New Roman" w:eastAsia="Times New Roman" w:hAnsi="Times New Roman"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3A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3A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3A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5163D"/>
    <w:rPr>
      <w:color w:val="0000FF"/>
      <w:u w:val="single"/>
    </w:rPr>
  </w:style>
  <w:style w:type="character" w:styleId="FollowedHyperlink">
    <w:name w:val="FollowedHyperlink"/>
    <w:basedOn w:val="DefaultParagraphFont"/>
    <w:uiPriority w:val="99"/>
    <w:semiHidden/>
    <w:unhideWhenUsed/>
    <w:rsid w:val="00FD7B22"/>
    <w:rPr>
      <w:color w:val="954F72" w:themeColor="followedHyperlink"/>
      <w:u w:val="single"/>
    </w:rPr>
  </w:style>
  <w:style w:type="character" w:styleId="UnresolvedMention">
    <w:name w:val="Unresolved Mention"/>
    <w:basedOn w:val="DefaultParagraphFont"/>
    <w:uiPriority w:val="99"/>
    <w:semiHidden/>
    <w:unhideWhenUsed/>
    <w:rsid w:val="00283D9E"/>
    <w:rPr>
      <w:color w:val="605E5C"/>
      <w:shd w:val="clear" w:color="auto" w:fill="E1DFDD"/>
    </w:rPr>
  </w:style>
  <w:style w:type="paragraph" w:styleId="BalloonText">
    <w:name w:val="Balloon Text"/>
    <w:basedOn w:val="Normal"/>
    <w:link w:val="BalloonTextChar"/>
    <w:uiPriority w:val="99"/>
    <w:semiHidden/>
    <w:unhideWhenUsed/>
    <w:rsid w:val="00C62F7D"/>
    <w:pPr>
      <w:jc w:val="both"/>
    </w:pPr>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C62F7D"/>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064">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27018696">
      <w:bodyDiv w:val="1"/>
      <w:marLeft w:val="0"/>
      <w:marRight w:val="0"/>
      <w:marTop w:val="0"/>
      <w:marBottom w:val="0"/>
      <w:divBdr>
        <w:top w:val="none" w:sz="0" w:space="0" w:color="auto"/>
        <w:left w:val="none" w:sz="0" w:space="0" w:color="auto"/>
        <w:bottom w:val="none" w:sz="0" w:space="0" w:color="auto"/>
        <w:right w:val="none" w:sz="0" w:space="0" w:color="auto"/>
      </w:divBdr>
    </w:div>
    <w:div w:id="147987813">
      <w:bodyDiv w:val="1"/>
      <w:marLeft w:val="0"/>
      <w:marRight w:val="0"/>
      <w:marTop w:val="0"/>
      <w:marBottom w:val="0"/>
      <w:divBdr>
        <w:top w:val="none" w:sz="0" w:space="0" w:color="auto"/>
        <w:left w:val="none" w:sz="0" w:space="0" w:color="auto"/>
        <w:bottom w:val="none" w:sz="0" w:space="0" w:color="auto"/>
        <w:right w:val="none" w:sz="0" w:space="0" w:color="auto"/>
      </w:divBdr>
    </w:div>
    <w:div w:id="256601108">
      <w:bodyDiv w:val="1"/>
      <w:marLeft w:val="0"/>
      <w:marRight w:val="0"/>
      <w:marTop w:val="0"/>
      <w:marBottom w:val="0"/>
      <w:divBdr>
        <w:top w:val="none" w:sz="0" w:space="0" w:color="auto"/>
        <w:left w:val="none" w:sz="0" w:space="0" w:color="auto"/>
        <w:bottom w:val="none" w:sz="0" w:space="0" w:color="auto"/>
        <w:right w:val="none" w:sz="0" w:space="0" w:color="auto"/>
      </w:divBdr>
    </w:div>
    <w:div w:id="284116702">
      <w:bodyDiv w:val="1"/>
      <w:marLeft w:val="0"/>
      <w:marRight w:val="0"/>
      <w:marTop w:val="0"/>
      <w:marBottom w:val="0"/>
      <w:divBdr>
        <w:top w:val="none" w:sz="0" w:space="0" w:color="auto"/>
        <w:left w:val="none" w:sz="0" w:space="0" w:color="auto"/>
        <w:bottom w:val="none" w:sz="0" w:space="0" w:color="auto"/>
        <w:right w:val="none" w:sz="0" w:space="0" w:color="auto"/>
      </w:divBdr>
    </w:div>
    <w:div w:id="441266527">
      <w:bodyDiv w:val="1"/>
      <w:marLeft w:val="0"/>
      <w:marRight w:val="0"/>
      <w:marTop w:val="0"/>
      <w:marBottom w:val="0"/>
      <w:divBdr>
        <w:top w:val="none" w:sz="0" w:space="0" w:color="auto"/>
        <w:left w:val="none" w:sz="0" w:space="0" w:color="auto"/>
        <w:bottom w:val="none" w:sz="0" w:space="0" w:color="auto"/>
        <w:right w:val="none" w:sz="0" w:space="0" w:color="auto"/>
      </w:divBdr>
    </w:div>
    <w:div w:id="481123884">
      <w:bodyDiv w:val="1"/>
      <w:marLeft w:val="0"/>
      <w:marRight w:val="0"/>
      <w:marTop w:val="0"/>
      <w:marBottom w:val="0"/>
      <w:divBdr>
        <w:top w:val="none" w:sz="0" w:space="0" w:color="auto"/>
        <w:left w:val="none" w:sz="0" w:space="0" w:color="auto"/>
        <w:bottom w:val="none" w:sz="0" w:space="0" w:color="auto"/>
        <w:right w:val="none" w:sz="0" w:space="0" w:color="auto"/>
      </w:divBdr>
      <w:divsChild>
        <w:div w:id="1429764906">
          <w:marLeft w:val="0"/>
          <w:marRight w:val="0"/>
          <w:marTop w:val="0"/>
          <w:marBottom w:val="0"/>
          <w:divBdr>
            <w:top w:val="none" w:sz="0" w:space="0" w:color="auto"/>
            <w:left w:val="none" w:sz="0" w:space="0" w:color="auto"/>
            <w:bottom w:val="none" w:sz="0" w:space="0" w:color="auto"/>
            <w:right w:val="none" w:sz="0" w:space="0" w:color="auto"/>
          </w:divBdr>
        </w:div>
        <w:div w:id="406153765">
          <w:marLeft w:val="0"/>
          <w:marRight w:val="0"/>
          <w:marTop w:val="0"/>
          <w:marBottom w:val="0"/>
          <w:divBdr>
            <w:top w:val="none" w:sz="0" w:space="0" w:color="auto"/>
            <w:left w:val="none" w:sz="0" w:space="0" w:color="auto"/>
            <w:bottom w:val="none" w:sz="0" w:space="0" w:color="auto"/>
            <w:right w:val="none" w:sz="0" w:space="0" w:color="auto"/>
          </w:divBdr>
        </w:div>
        <w:div w:id="1063412240">
          <w:marLeft w:val="0"/>
          <w:marRight w:val="0"/>
          <w:marTop w:val="0"/>
          <w:marBottom w:val="0"/>
          <w:divBdr>
            <w:top w:val="none" w:sz="0" w:space="0" w:color="auto"/>
            <w:left w:val="none" w:sz="0" w:space="0" w:color="auto"/>
            <w:bottom w:val="none" w:sz="0" w:space="0" w:color="auto"/>
            <w:right w:val="none" w:sz="0" w:space="0" w:color="auto"/>
          </w:divBdr>
        </w:div>
      </w:divsChild>
    </w:div>
    <w:div w:id="518156040">
      <w:bodyDiv w:val="1"/>
      <w:marLeft w:val="0"/>
      <w:marRight w:val="0"/>
      <w:marTop w:val="0"/>
      <w:marBottom w:val="0"/>
      <w:divBdr>
        <w:top w:val="none" w:sz="0" w:space="0" w:color="auto"/>
        <w:left w:val="none" w:sz="0" w:space="0" w:color="auto"/>
        <w:bottom w:val="none" w:sz="0" w:space="0" w:color="auto"/>
        <w:right w:val="none" w:sz="0" w:space="0" w:color="auto"/>
      </w:divBdr>
    </w:div>
    <w:div w:id="677467474">
      <w:bodyDiv w:val="1"/>
      <w:marLeft w:val="0"/>
      <w:marRight w:val="0"/>
      <w:marTop w:val="0"/>
      <w:marBottom w:val="0"/>
      <w:divBdr>
        <w:top w:val="none" w:sz="0" w:space="0" w:color="auto"/>
        <w:left w:val="none" w:sz="0" w:space="0" w:color="auto"/>
        <w:bottom w:val="none" w:sz="0" w:space="0" w:color="auto"/>
        <w:right w:val="none" w:sz="0" w:space="0" w:color="auto"/>
      </w:divBdr>
      <w:divsChild>
        <w:div w:id="2136942658">
          <w:marLeft w:val="0"/>
          <w:marRight w:val="0"/>
          <w:marTop w:val="0"/>
          <w:marBottom w:val="0"/>
          <w:divBdr>
            <w:top w:val="none" w:sz="0" w:space="0" w:color="auto"/>
            <w:left w:val="none" w:sz="0" w:space="0" w:color="auto"/>
            <w:bottom w:val="none" w:sz="0" w:space="0" w:color="auto"/>
            <w:right w:val="none" w:sz="0" w:space="0" w:color="auto"/>
          </w:divBdr>
        </w:div>
        <w:div w:id="2022464464">
          <w:marLeft w:val="0"/>
          <w:marRight w:val="0"/>
          <w:marTop w:val="0"/>
          <w:marBottom w:val="0"/>
          <w:divBdr>
            <w:top w:val="none" w:sz="0" w:space="0" w:color="auto"/>
            <w:left w:val="none" w:sz="0" w:space="0" w:color="auto"/>
            <w:bottom w:val="none" w:sz="0" w:space="0" w:color="auto"/>
            <w:right w:val="none" w:sz="0" w:space="0" w:color="auto"/>
          </w:divBdr>
        </w:div>
        <w:div w:id="1637294173">
          <w:marLeft w:val="0"/>
          <w:marRight w:val="0"/>
          <w:marTop w:val="0"/>
          <w:marBottom w:val="0"/>
          <w:divBdr>
            <w:top w:val="none" w:sz="0" w:space="0" w:color="auto"/>
            <w:left w:val="none" w:sz="0" w:space="0" w:color="auto"/>
            <w:bottom w:val="none" w:sz="0" w:space="0" w:color="auto"/>
            <w:right w:val="none" w:sz="0" w:space="0" w:color="auto"/>
          </w:divBdr>
        </w:div>
      </w:divsChild>
    </w:div>
    <w:div w:id="734818869">
      <w:bodyDiv w:val="1"/>
      <w:marLeft w:val="0"/>
      <w:marRight w:val="0"/>
      <w:marTop w:val="0"/>
      <w:marBottom w:val="0"/>
      <w:divBdr>
        <w:top w:val="none" w:sz="0" w:space="0" w:color="auto"/>
        <w:left w:val="none" w:sz="0" w:space="0" w:color="auto"/>
        <w:bottom w:val="none" w:sz="0" w:space="0" w:color="auto"/>
        <w:right w:val="none" w:sz="0" w:space="0" w:color="auto"/>
      </w:divBdr>
    </w:div>
    <w:div w:id="772818476">
      <w:bodyDiv w:val="1"/>
      <w:marLeft w:val="0"/>
      <w:marRight w:val="0"/>
      <w:marTop w:val="0"/>
      <w:marBottom w:val="0"/>
      <w:divBdr>
        <w:top w:val="none" w:sz="0" w:space="0" w:color="auto"/>
        <w:left w:val="none" w:sz="0" w:space="0" w:color="auto"/>
        <w:bottom w:val="none" w:sz="0" w:space="0" w:color="auto"/>
        <w:right w:val="none" w:sz="0" w:space="0" w:color="auto"/>
      </w:divBdr>
    </w:div>
    <w:div w:id="785390989">
      <w:bodyDiv w:val="1"/>
      <w:marLeft w:val="0"/>
      <w:marRight w:val="0"/>
      <w:marTop w:val="0"/>
      <w:marBottom w:val="0"/>
      <w:divBdr>
        <w:top w:val="none" w:sz="0" w:space="0" w:color="auto"/>
        <w:left w:val="none" w:sz="0" w:space="0" w:color="auto"/>
        <w:bottom w:val="none" w:sz="0" w:space="0" w:color="auto"/>
        <w:right w:val="none" w:sz="0" w:space="0" w:color="auto"/>
      </w:divBdr>
    </w:div>
    <w:div w:id="796870474">
      <w:bodyDiv w:val="1"/>
      <w:marLeft w:val="0"/>
      <w:marRight w:val="0"/>
      <w:marTop w:val="0"/>
      <w:marBottom w:val="0"/>
      <w:divBdr>
        <w:top w:val="none" w:sz="0" w:space="0" w:color="auto"/>
        <w:left w:val="none" w:sz="0" w:space="0" w:color="auto"/>
        <w:bottom w:val="none" w:sz="0" w:space="0" w:color="auto"/>
        <w:right w:val="none" w:sz="0" w:space="0" w:color="auto"/>
      </w:divBdr>
    </w:div>
    <w:div w:id="806044503">
      <w:bodyDiv w:val="1"/>
      <w:marLeft w:val="0"/>
      <w:marRight w:val="0"/>
      <w:marTop w:val="0"/>
      <w:marBottom w:val="0"/>
      <w:divBdr>
        <w:top w:val="none" w:sz="0" w:space="0" w:color="auto"/>
        <w:left w:val="none" w:sz="0" w:space="0" w:color="auto"/>
        <w:bottom w:val="none" w:sz="0" w:space="0" w:color="auto"/>
        <w:right w:val="none" w:sz="0" w:space="0" w:color="auto"/>
      </w:divBdr>
    </w:div>
    <w:div w:id="832263639">
      <w:bodyDiv w:val="1"/>
      <w:marLeft w:val="0"/>
      <w:marRight w:val="0"/>
      <w:marTop w:val="0"/>
      <w:marBottom w:val="0"/>
      <w:divBdr>
        <w:top w:val="none" w:sz="0" w:space="0" w:color="auto"/>
        <w:left w:val="none" w:sz="0" w:space="0" w:color="auto"/>
        <w:bottom w:val="none" w:sz="0" w:space="0" w:color="auto"/>
        <w:right w:val="none" w:sz="0" w:space="0" w:color="auto"/>
      </w:divBdr>
    </w:div>
    <w:div w:id="849948518">
      <w:bodyDiv w:val="1"/>
      <w:marLeft w:val="0"/>
      <w:marRight w:val="0"/>
      <w:marTop w:val="0"/>
      <w:marBottom w:val="0"/>
      <w:divBdr>
        <w:top w:val="none" w:sz="0" w:space="0" w:color="auto"/>
        <w:left w:val="none" w:sz="0" w:space="0" w:color="auto"/>
        <w:bottom w:val="none" w:sz="0" w:space="0" w:color="auto"/>
        <w:right w:val="none" w:sz="0" w:space="0" w:color="auto"/>
      </w:divBdr>
    </w:div>
    <w:div w:id="856889623">
      <w:bodyDiv w:val="1"/>
      <w:marLeft w:val="0"/>
      <w:marRight w:val="0"/>
      <w:marTop w:val="0"/>
      <w:marBottom w:val="0"/>
      <w:divBdr>
        <w:top w:val="none" w:sz="0" w:space="0" w:color="auto"/>
        <w:left w:val="none" w:sz="0" w:space="0" w:color="auto"/>
        <w:bottom w:val="none" w:sz="0" w:space="0" w:color="auto"/>
        <w:right w:val="none" w:sz="0" w:space="0" w:color="auto"/>
      </w:divBdr>
    </w:div>
    <w:div w:id="865488834">
      <w:bodyDiv w:val="1"/>
      <w:marLeft w:val="0"/>
      <w:marRight w:val="0"/>
      <w:marTop w:val="0"/>
      <w:marBottom w:val="0"/>
      <w:divBdr>
        <w:top w:val="none" w:sz="0" w:space="0" w:color="auto"/>
        <w:left w:val="none" w:sz="0" w:space="0" w:color="auto"/>
        <w:bottom w:val="none" w:sz="0" w:space="0" w:color="auto"/>
        <w:right w:val="none" w:sz="0" w:space="0" w:color="auto"/>
      </w:divBdr>
    </w:div>
    <w:div w:id="905847083">
      <w:bodyDiv w:val="1"/>
      <w:marLeft w:val="0"/>
      <w:marRight w:val="0"/>
      <w:marTop w:val="0"/>
      <w:marBottom w:val="0"/>
      <w:divBdr>
        <w:top w:val="none" w:sz="0" w:space="0" w:color="auto"/>
        <w:left w:val="none" w:sz="0" w:space="0" w:color="auto"/>
        <w:bottom w:val="none" w:sz="0" w:space="0" w:color="auto"/>
        <w:right w:val="none" w:sz="0" w:space="0" w:color="auto"/>
      </w:divBdr>
    </w:div>
    <w:div w:id="907226907">
      <w:bodyDiv w:val="1"/>
      <w:marLeft w:val="0"/>
      <w:marRight w:val="0"/>
      <w:marTop w:val="0"/>
      <w:marBottom w:val="0"/>
      <w:divBdr>
        <w:top w:val="none" w:sz="0" w:space="0" w:color="auto"/>
        <w:left w:val="none" w:sz="0" w:space="0" w:color="auto"/>
        <w:bottom w:val="none" w:sz="0" w:space="0" w:color="auto"/>
        <w:right w:val="none" w:sz="0" w:space="0" w:color="auto"/>
      </w:divBdr>
    </w:div>
    <w:div w:id="911625818">
      <w:bodyDiv w:val="1"/>
      <w:marLeft w:val="0"/>
      <w:marRight w:val="0"/>
      <w:marTop w:val="0"/>
      <w:marBottom w:val="0"/>
      <w:divBdr>
        <w:top w:val="none" w:sz="0" w:space="0" w:color="auto"/>
        <w:left w:val="none" w:sz="0" w:space="0" w:color="auto"/>
        <w:bottom w:val="none" w:sz="0" w:space="0" w:color="auto"/>
        <w:right w:val="none" w:sz="0" w:space="0" w:color="auto"/>
      </w:divBdr>
    </w:div>
    <w:div w:id="943615765">
      <w:bodyDiv w:val="1"/>
      <w:marLeft w:val="0"/>
      <w:marRight w:val="0"/>
      <w:marTop w:val="0"/>
      <w:marBottom w:val="0"/>
      <w:divBdr>
        <w:top w:val="none" w:sz="0" w:space="0" w:color="auto"/>
        <w:left w:val="none" w:sz="0" w:space="0" w:color="auto"/>
        <w:bottom w:val="none" w:sz="0" w:space="0" w:color="auto"/>
        <w:right w:val="none" w:sz="0" w:space="0" w:color="auto"/>
      </w:divBdr>
    </w:div>
    <w:div w:id="1024481455">
      <w:bodyDiv w:val="1"/>
      <w:marLeft w:val="0"/>
      <w:marRight w:val="0"/>
      <w:marTop w:val="0"/>
      <w:marBottom w:val="0"/>
      <w:divBdr>
        <w:top w:val="none" w:sz="0" w:space="0" w:color="auto"/>
        <w:left w:val="none" w:sz="0" w:space="0" w:color="auto"/>
        <w:bottom w:val="none" w:sz="0" w:space="0" w:color="auto"/>
        <w:right w:val="none" w:sz="0" w:space="0" w:color="auto"/>
      </w:divBdr>
    </w:div>
    <w:div w:id="1045375703">
      <w:bodyDiv w:val="1"/>
      <w:marLeft w:val="0"/>
      <w:marRight w:val="0"/>
      <w:marTop w:val="0"/>
      <w:marBottom w:val="0"/>
      <w:divBdr>
        <w:top w:val="none" w:sz="0" w:space="0" w:color="auto"/>
        <w:left w:val="none" w:sz="0" w:space="0" w:color="auto"/>
        <w:bottom w:val="none" w:sz="0" w:space="0" w:color="auto"/>
        <w:right w:val="none" w:sz="0" w:space="0" w:color="auto"/>
      </w:divBdr>
    </w:div>
    <w:div w:id="1168598695">
      <w:bodyDiv w:val="1"/>
      <w:marLeft w:val="0"/>
      <w:marRight w:val="0"/>
      <w:marTop w:val="0"/>
      <w:marBottom w:val="0"/>
      <w:divBdr>
        <w:top w:val="none" w:sz="0" w:space="0" w:color="auto"/>
        <w:left w:val="none" w:sz="0" w:space="0" w:color="auto"/>
        <w:bottom w:val="none" w:sz="0" w:space="0" w:color="auto"/>
        <w:right w:val="none" w:sz="0" w:space="0" w:color="auto"/>
      </w:divBdr>
    </w:div>
    <w:div w:id="1197162554">
      <w:bodyDiv w:val="1"/>
      <w:marLeft w:val="0"/>
      <w:marRight w:val="0"/>
      <w:marTop w:val="0"/>
      <w:marBottom w:val="0"/>
      <w:divBdr>
        <w:top w:val="none" w:sz="0" w:space="0" w:color="auto"/>
        <w:left w:val="none" w:sz="0" w:space="0" w:color="auto"/>
        <w:bottom w:val="none" w:sz="0" w:space="0" w:color="auto"/>
        <w:right w:val="none" w:sz="0" w:space="0" w:color="auto"/>
      </w:divBdr>
    </w:div>
    <w:div w:id="1213467465">
      <w:bodyDiv w:val="1"/>
      <w:marLeft w:val="0"/>
      <w:marRight w:val="0"/>
      <w:marTop w:val="0"/>
      <w:marBottom w:val="0"/>
      <w:divBdr>
        <w:top w:val="none" w:sz="0" w:space="0" w:color="auto"/>
        <w:left w:val="none" w:sz="0" w:space="0" w:color="auto"/>
        <w:bottom w:val="none" w:sz="0" w:space="0" w:color="auto"/>
        <w:right w:val="none" w:sz="0" w:space="0" w:color="auto"/>
      </w:divBdr>
    </w:div>
    <w:div w:id="1273442193">
      <w:bodyDiv w:val="1"/>
      <w:marLeft w:val="0"/>
      <w:marRight w:val="0"/>
      <w:marTop w:val="0"/>
      <w:marBottom w:val="0"/>
      <w:divBdr>
        <w:top w:val="none" w:sz="0" w:space="0" w:color="auto"/>
        <w:left w:val="none" w:sz="0" w:space="0" w:color="auto"/>
        <w:bottom w:val="none" w:sz="0" w:space="0" w:color="auto"/>
        <w:right w:val="none" w:sz="0" w:space="0" w:color="auto"/>
      </w:divBdr>
    </w:div>
    <w:div w:id="1311248490">
      <w:bodyDiv w:val="1"/>
      <w:marLeft w:val="0"/>
      <w:marRight w:val="0"/>
      <w:marTop w:val="0"/>
      <w:marBottom w:val="0"/>
      <w:divBdr>
        <w:top w:val="none" w:sz="0" w:space="0" w:color="auto"/>
        <w:left w:val="none" w:sz="0" w:space="0" w:color="auto"/>
        <w:bottom w:val="none" w:sz="0" w:space="0" w:color="auto"/>
        <w:right w:val="none" w:sz="0" w:space="0" w:color="auto"/>
      </w:divBdr>
    </w:div>
    <w:div w:id="1314524928">
      <w:bodyDiv w:val="1"/>
      <w:marLeft w:val="0"/>
      <w:marRight w:val="0"/>
      <w:marTop w:val="0"/>
      <w:marBottom w:val="0"/>
      <w:divBdr>
        <w:top w:val="none" w:sz="0" w:space="0" w:color="auto"/>
        <w:left w:val="none" w:sz="0" w:space="0" w:color="auto"/>
        <w:bottom w:val="none" w:sz="0" w:space="0" w:color="auto"/>
        <w:right w:val="none" w:sz="0" w:space="0" w:color="auto"/>
      </w:divBdr>
    </w:div>
    <w:div w:id="1326318931">
      <w:bodyDiv w:val="1"/>
      <w:marLeft w:val="0"/>
      <w:marRight w:val="0"/>
      <w:marTop w:val="0"/>
      <w:marBottom w:val="0"/>
      <w:divBdr>
        <w:top w:val="none" w:sz="0" w:space="0" w:color="auto"/>
        <w:left w:val="none" w:sz="0" w:space="0" w:color="auto"/>
        <w:bottom w:val="none" w:sz="0" w:space="0" w:color="auto"/>
        <w:right w:val="none" w:sz="0" w:space="0" w:color="auto"/>
      </w:divBdr>
    </w:div>
    <w:div w:id="1433434077">
      <w:bodyDiv w:val="1"/>
      <w:marLeft w:val="0"/>
      <w:marRight w:val="0"/>
      <w:marTop w:val="0"/>
      <w:marBottom w:val="0"/>
      <w:divBdr>
        <w:top w:val="none" w:sz="0" w:space="0" w:color="auto"/>
        <w:left w:val="none" w:sz="0" w:space="0" w:color="auto"/>
        <w:bottom w:val="none" w:sz="0" w:space="0" w:color="auto"/>
        <w:right w:val="none" w:sz="0" w:space="0" w:color="auto"/>
      </w:divBdr>
    </w:div>
    <w:div w:id="1448505029">
      <w:bodyDiv w:val="1"/>
      <w:marLeft w:val="0"/>
      <w:marRight w:val="0"/>
      <w:marTop w:val="0"/>
      <w:marBottom w:val="0"/>
      <w:divBdr>
        <w:top w:val="none" w:sz="0" w:space="0" w:color="auto"/>
        <w:left w:val="none" w:sz="0" w:space="0" w:color="auto"/>
        <w:bottom w:val="none" w:sz="0" w:space="0" w:color="auto"/>
        <w:right w:val="none" w:sz="0" w:space="0" w:color="auto"/>
      </w:divBdr>
    </w:div>
    <w:div w:id="1462308276">
      <w:bodyDiv w:val="1"/>
      <w:marLeft w:val="0"/>
      <w:marRight w:val="0"/>
      <w:marTop w:val="0"/>
      <w:marBottom w:val="0"/>
      <w:divBdr>
        <w:top w:val="none" w:sz="0" w:space="0" w:color="auto"/>
        <w:left w:val="none" w:sz="0" w:space="0" w:color="auto"/>
        <w:bottom w:val="none" w:sz="0" w:space="0" w:color="auto"/>
        <w:right w:val="none" w:sz="0" w:space="0" w:color="auto"/>
      </w:divBdr>
    </w:div>
    <w:div w:id="1480271246">
      <w:bodyDiv w:val="1"/>
      <w:marLeft w:val="0"/>
      <w:marRight w:val="0"/>
      <w:marTop w:val="0"/>
      <w:marBottom w:val="0"/>
      <w:divBdr>
        <w:top w:val="none" w:sz="0" w:space="0" w:color="auto"/>
        <w:left w:val="none" w:sz="0" w:space="0" w:color="auto"/>
        <w:bottom w:val="none" w:sz="0" w:space="0" w:color="auto"/>
        <w:right w:val="none" w:sz="0" w:space="0" w:color="auto"/>
      </w:divBdr>
    </w:div>
    <w:div w:id="1663967282">
      <w:bodyDiv w:val="1"/>
      <w:marLeft w:val="0"/>
      <w:marRight w:val="0"/>
      <w:marTop w:val="0"/>
      <w:marBottom w:val="0"/>
      <w:divBdr>
        <w:top w:val="none" w:sz="0" w:space="0" w:color="auto"/>
        <w:left w:val="none" w:sz="0" w:space="0" w:color="auto"/>
        <w:bottom w:val="none" w:sz="0" w:space="0" w:color="auto"/>
        <w:right w:val="none" w:sz="0" w:space="0" w:color="auto"/>
      </w:divBdr>
    </w:div>
    <w:div w:id="1678846433">
      <w:bodyDiv w:val="1"/>
      <w:marLeft w:val="0"/>
      <w:marRight w:val="0"/>
      <w:marTop w:val="0"/>
      <w:marBottom w:val="0"/>
      <w:divBdr>
        <w:top w:val="none" w:sz="0" w:space="0" w:color="auto"/>
        <w:left w:val="none" w:sz="0" w:space="0" w:color="auto"/>
        <w:bottom w:val="none" w:sz="0" w:space="0" w:color="auto"/>
        <w:right w:val="none" w:sz="0" w:space="0" w:color="auto"/>
      </w:divBdr>
    </w:div>
    <w:div w:id="1714887446">
      <w:bodyDiv w:val="1"/>
      <w:marLeft w:val="0"/>
      <w:marRight w:val="0"/>
      <w:marTop w:val="0"/>
      <w:marBottom w:val="0"/>
      <w:divBdr>
        <w:top w:val="none" w:sz="0" w:space="0" w:color="auto"/>
        <w:left w:val="none" w:sz="0" w:space="0" w:color="auto"/>
        <w:bottom w:val="none" w:sz="0" w:space="0" w:color="auto"/>
        <w:right w:val="none" w:sz="0" w:space="0" w:color="auto"/>
      </w:divBdr>
    </w:div>
    <w:div w:id="1716195638">
      <w:bodyDiv w:val="1"/>
      <w:marLeft w:val="0"/>
      <w:marRight w:val="0"/>
      <w:marTop w:val="0"/>
      <w:marBottom w:val="0"/>
      <w:divBdr>
        <w:top w:val="none" w:sz="0" w:space="0" w:color="auto"/>
        <w:left w:val="none" w:sz="0" w:space="0" w:color="auto"/>
        <w:bottom w:val="none" w:sz="0" w:space="0" w:color="auto"/>
        <w:right w:val="none" w:sz="0" w:space="0" w:color="auto"/>
      </w:divBdr>
    </w:div>
    <w:div w:id="1788815575">
      <w:bodyDiv w:val="1"/>
      <w:marLeft w:val="0"/>
      <w:marRight w:val="0"/>
      <w:marTop w:val="0"/>
      <w:marBottom w:val="0"/>
      <w:divBdr>
        <w:top w:val="none" w:sz="0" w:space="0" w:color="auto"/>
        <w:left w:val="none" w:sz="0" w:space="0" w:color="auto"/>
        <w:bottom w:val="none" w:sz="0" w:space="0" w:color="auto"/>
        <w:right w:val="none" w:sz="0" w:space="0" w:color="auto"/>
      </w:divBdr>
    </w:div>
    <w:div w:id="1902475753">
      <w:bodyDiv w:val="1"/>
      <w:marLeft w:val="0"/>
      <w:marRight w:val="0"/>
      <w:marTop w:val="0"/>
      <w:marBottom w:val="0"/>
      <w:divBdr>
        <w:top w:val="none" w:sz="0" w:space="0" w:color="auto"/>
        <w:left w:val="none" w:sz="0" w:space="0" w:color="auto"/>
        <w:bottom w:val="none" w:sz="0" w:space="0" w:color="auto"/>
        <w:right w:val="none" w:sz="0" w:space="0" w:color="auto"/>
      </w:divBdr>
    </w:div>
    <w:div w:id="1913805366">
      <w:bodyDiv w:val="1"/>
      <w:marLeft w:val="0"/>
      <w:marRight w:val="0"/>
      <w:marTop w:val="0"/>
      <w:marBottom w:val="0"/>
      <w:divBdr>
        <w:top w:val="none" w:sz="0" w:space="0" w:color="auto"/>
        <w:left w:val="none" w:sz="0" w:space="0" w:color="auto"/>
        <w:bottom w:val="none" w:sz="0" w:space="0" w:color="auto"/>
        <w:right w:val="none" w:sz="0" w:space="0" w:color="auto"/>
      </w:divBdr>
    </w:div>
    <w:div w:id="2030138553">
      <w:bodyDiv w:val="1"/>
      <w:marLeft w:val="0"/>
      <w:marRight w:val="0"/>
      <w:marTop w:val="0"/>
      <w:marBottom w:val="0"/>
      <w:divBdr>
        <w:top w:val="none" w:sz="0" w:space="0" w:color="auto"/>
        <w:left w:val="none" w:sz="0" w:space="0" w:color="auto"/>
        <w:bottom w:val="none" w:sz="0" w:space="0" w:color="auto"/>
        <w:right w:val="none" w:sz="0" w:space="0" w:color="auto"/>
      </w:divBdr>
    </w:div>
    <w:div w:id="2032340204">
      <w:bodyDiv w:val="1"/>
      <w:marLeft w:val="0"/>
      <w:marRight w:val="0"/>
      <w:marTop w:val="0"/>
      <w:marBottom w:val="0"/>
      <w:divBdr>
        <w:top w:val="none" w:sz="0" w:space="0" w:color="auto"/>
        <w:left w:val="none" w:sz="0" w:space="0" w:color="auto"/>
        <w:bottom w:val="none" w:sz="0" w:space="0" w:color="auto"/>
        <w:right w:val="none" w:sz="0" w:space="0" w:color="auto"/>
      </w:divBdr>
    </w:div>
    <w:div w:id="2044161936">
      <w:bodyDiv w:val="1"/>
      <w:marLeft w:val="0"/>
      <w:marRight w:val="0"/>
      <w:marTop w:val="0"/>
      <w:marBottom w:val="0"/>
      <w:divBdr>
        <w:top w:val="none" w:sz="0" w:space="0" w:color="auto"/>
        <w:left w:val="none" w:sz="0" w:space="0" w:color="auto"/>
        <w:bottom w:val="none" w:sz="0" w:space="0" w:color="auto"/>
        <w:right w:val="none" w:sz="0" w:space="0" w:color="auto"/>
      </w:divBdr>
    </w:div>
    <w:div w:id="2114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scott@canterbury.ac.nz" TargetMode="External"/><Relationship Id="rId5" Type="http://schemas.openxmlformats.org/officeDocument/2006/relationships/hyperlink" Target="mailto:karen.scott@canterbury.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Karen Scott</cp:lastModifiedBy>
  <cp:revision>3</cp:revision>
  <dcterms:created xsi:type="dcterms:W3CDTF">2020-06-26T01:39:00Z</dcterms:created>
  <dcterms:modified xsi:type="dcterms:W3CDTF">2020-06-26T01:40:00Z</dcterms:modified>
</cp:coreProperties>
</file>